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63BEEB2D" w:rsidR="0095720F" w:rsidRPr="000C5F01" w:rsidRDefault="00DE231D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AUGALININKYSTĖS</w:t>
      </w:r>
      <w:r w:rsidR="001F109B" w:rsidRPr="000C5F01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0C5F01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0C5F01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0C5F01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1AB26D97" w:rsidR="00061A1E" w:rsidRPr="000C5F01" w:rsidRDefault="00061A1E" w:rsidP="007C4500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(Šis planas yra rekomendacinio pobūdžio)</w:t>
      </w: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0C5F0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0C5F0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0C5F0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0C5F0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0C5F01">
              <w:rPr>
                <w:rFonts w:ascii="Open Sans" w:hAnsi="Open Sans" w:cs="Open Sans"/>
                <w:sz w:val="20"/>
              </w:rPr>
              <w:t>DIDŽIOSIOMIS RAIDĖMIS</w:t>
            </w:r>
            <w:r w:rsidRPr="000C5F0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0C5F0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0C5F0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0C5F01" w14:paraId="7FD2D661" w14:textId="77777777" w:rsidTr="00EE01D8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0C5F0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0C5F01" w14:paraId="448095E4" w14:textId="0437C23E" w:rsidTr="00EE01D8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7FEA6FC1" w14:textId="38706956" w:rsidR="00D84327" w:rsidRPr="000C5F01" w:rsidRDefault="00D84327" w:rsidP="00EB76C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</w:t>
            </w:r>
            <w:r w:rsidR="00D42B74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DIRVOŽEMI</w:t>
            </w:r>
            <w:r w:rsidR="00722A37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O</w:t>
            </w:r>
            <w:r w:rsidR="00D42B74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22A37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DERLINGUMAS</w:t>
            </w:r>
            <w:r w:rsidR="004E7BE5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95251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95251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2F51F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6 str., a) punktas, 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>II priedas, I dalis, 1.9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punktas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3D9EFF24" w:rsidR="000A61E0" w:rsidRPr="000C5F01" w:rsidRDefault="00D15B01" w:rsidP="002F5956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(</w:t>
            </w:r>
            <w:r w:rsidR="00BE68B4" w:rsidRPr="00BE68B4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organinės trąšos pasigamintos</w:t>
            </w:r>
            <w:r w:rsidR="002727AA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savame ūkyje</w:t>
            </w:r>
            <w:r w:rsidR="00BE68B4" w:rsidRPr="00BE68B4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E9308F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įsigytos iš</w:t>
            </w:r>
            <w:r w:rsidR="00BE68B4" w:rsidRPr="00BE68B4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kitų ūkių, naudojamos trąšos ir dirvožemio gerinimo priemonės iš VATŽŪM sąrašo</w:t>
            </w:r>
            <w:r w:rsidR="000248F6"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D84327" w:rsidRPr="000C5F01" w14:paraId="4B711112" w14:textId="77777777" w:rsidTr="00EE01D8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128BF390" w:rsidR="00BE68B4" w:rsidRPr="00BE68B4" w:rsidRDefault="00D84327" w:rsidP="0043243A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0C5F0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0C5F0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3E38A3" w:rsidRPr="000C5F01" w14:paraId="078C27E7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2996ACCC" w:rsidR="003E38A3" w:rsidRPr="000C5F01" w:rsidRDefault="003E38A3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7C000D24" w:rsidR="003E38A3" w:rsidRPr="000C5F01" w:rsidRDefault="003E38A3" w:rsidP="003113F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6D7B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C27DB03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C068889" w14:textId="1B27394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3E38A3" w:rsidRPr="000C5F01" w:rsidRDefault="003E38A3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E38A3" w:rsidRPr="000C5F01" w14:paraId="34A41B75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17D2" w14:textId="28C69F30" w:rsidR="003E38A3" w:rsidRPr="000C5F01" w:rsidRDefault="003E38A3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497C7" w14:textId="601B1F36" w:rsidR="003E38A3" w:rsidRPr="000C5F01" w:rsidRDefault="003E38A3" w:rsidP="003113F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6185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CF5F3" w14:textId="77777777" w:rsidR="003E38A3" w:rsidRPr="000C5F01" w:rsidRDefault="003E38A3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E38A3" w:rsidRPr="000C5F01" w14:paraId="1C6A285B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E7565" w14:textId="3AFD6439" w:rsidR="003E38A3" w:rsidRPr="000C5F01" w:rsidRDefault="003E38A3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A95F6" w14:textId="3177C1CC" w:rsidR="003E38A3" w:rsidRPr="000C5F01" w:rsidRDefault="003E38A3" w:rsidP="003113F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B1EC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15D04" w14:textId="77777777" w:rsidR="003E38A3" w:rsidRPr="000C5F01" w:rsidRDefault="003E38A3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973B4C" w:rsidRPr="000C5F01" w14:paraId="27D28F7C" w14:textId="77777777" w:rsidTr="00EE01D8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07648559" w14:textId="3D690EDF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2.2 SERTIFIKUOJAMI </w:t>
            </w:r>
            <w:r w:rsidRP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LAUKAI</w:t>
            </w:r>
            <w:r w:rsidR="00E95251" w:rsidRP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95251" w:rsidRPr="008F1AF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95251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R2018/848 </w:t>
            </w:r>
            <w:r w:rsidR="008F1AF7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28 str.</w:t>
            </w:r>
            <w:r w:rsidR="00E95251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22EAE150" w14:textId="73D7C1B0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(ribojasi su kaimyniniais įprastiniais laukais, kitais galimais taršos šaltiniais)</w:t>
            </w:r>
          </w:p>
        </w:tc>
      </w:tr>
      <w:tr w:rsidR="00973B4C" w:rsidRPr="000C5F01" w14:paraId="76538A26" w14:textId="26B2E3B2" w:rsidTr="00EE01D8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BA9E31" w14:textId="3B665915" w:rsidR="00973B4C" w:rsidRPr="000C5F01" w:rsidRDefault="00973B4C" w:rsidP="0043243A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435A30" w14:textId="1617355E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D5DB90" w14:textId="1367162B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3113FF" w:rsidRPr="000C5F01" w14:paraId="4ED0AD1F" w14:textId="5127C7B5" w:rsidTr="00EE01D8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3C78" w14:textId="3B691424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8E83" w14:textId="485824ED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4E9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AC6B73B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04FB3E0" w14:textId="6FE97EF6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6C3" w14:textId="77777777" w:rsidR="003113FF" w:rsidRPr="000C5F01" w:rsidRDefault="003113FF" w:rsidP="003113F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113FF" w:rsidRPr="000C5F01" w14:paraId="2BA9B911" w14:textId="77777777" w:rsidTr="00EE01D8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D7FE1" w14:textId="661C4D10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FDCBD" w14:textId="3B0F02D1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1E32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72E57" w14:textId="77777777" w:rsidR="003113FF" w:rsidRPr="000C5F01" w:rsidRDefault="003113FF" w:rsidP="003113F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113FF" w:rsidRPr="000C5F01" w14:paraId="512E9C25" w14:textId="77777777" w:rsidTr="00EE01D8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9AE03" w14:textId="7ADD163B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55A3F" w14:textId="4CAA0AC0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DC5C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9751D" w14:textId="77777777" w:rsidR="003113FF" w:rsidRPr="000C5F01" w:rsidRDefault="003113FF" w:rsidP="003113F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973B4C" w:rsidRPr="000C5F01" w14:paraId="76CA6E62" w14:textId="77777777" w:rsidTr="00EE01D8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E9EA80" w14:textId="7C4E1E27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2.2 NAUDOJAMA TECHNIKA</w:t>
            </w:r>
            <w:r w:rsid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F1AF7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8F1AF7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II priedas, I dalis, 1.9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.1punktas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7C8433F6" w14:textId="3294816A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 xml:space="preserve">(naudojama savo ūkio, gaunamos paslaugos iš kitų ūkių, tiekiamos paslaugos kitiems ūkiams) </w:t>
            </w:r>
          </w:p>
        </w:tc>
      </w:tr>
      <w:tr w:rsidR="00973B4C" w:rsidRPr="000C5F01" w14:paraId="7523B30E" w14:textId="77777777" w:rsidTr="00EE01D8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332BEB" w14:textId="6160CAED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028BB86" w14:textId="5955E2C7" w:rsidR="00973B4C" w:rsidRPr="000C5F01" w:rsidRDefault="00973B4C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5AEFCC4" w14:textId="4EE9CFB9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15625F" w:rsidRPr="000C5F01" w14:paraId="46BDCB27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7C4F0" w14:textId="24BAA7D2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B1043" w14:textId="49F65AC2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E7B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92B5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97CCF25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0EBDBD2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B5F7" w14:textId="77777777" w:rsidR="0015625F" w:rsidRPr="000C5F01" w:rsidRDefault="0015625F" w:rsidP="001562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15625F" w:rsidRPr="000C5F01" w14:paraId="62404A4F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B570E" w14:textId="0209BFA3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7AE25" w14:textId="466CF638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E7B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973C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6B1D0" w14:textId="77777777" w:rsidR="0015625F" w:rsidRPr="000C5F01" w:rsidRDefault="0015625F" w:rsidP="001562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15625F" w:rsidRPr="000C5F01" w14:paraId="7E66759F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9A877" w14:textId="5DE302FF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0B39F" w14:textId="6354675B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E7B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C529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38D09" w14:textId="77777777" w:rsidR="0015625F" w:rsidRPr="000C5F01" w:rsidRDefault="0015625F" w:rsidP="001562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973B4C" w:rsidRPr="000C5F01" w14:paraId="17C1A53A" w14:textId="77777777" w:rsidTr="00EE01D8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7E4EC734" w14:textId="7BAF3FAE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2.3 KENKĖJAI</w:t>
            </w:r>
            <w:r w:rsid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F1AF7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8F1AF7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10. 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punktas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52C7587A" w:rsidR="00973B4C" w:rsidRPr="000C5F01" w:rsidRDefault="00973B4C" w:rsidP="00973B4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0C5F0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(natūral</w:t>
            </w:r>
            <w:r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ūs</w:t>
            </w:r>
            <w:r w:rsidRPr="000C5F0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 priešai, augalų rūšys, veislės, sėjomaina, mechaniniai ir fiziniai metodai, ekologinėje gamyboje leidžiami produktai ir medžiagos, spąstai arba gaudymo įtaisai)</w:t>
            </w:r>
          </w:p>
        </w:tc>
      </w:tr>
      <w:tr w:rsidR="00973B4C" w:rsidRPr="000C5F01" w14:paraId="0826B040" w14:textId="033A30F6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39B8065A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B965B1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D8403C7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A65F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189B8D1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C28EC19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1557811A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258FD" w14:textId="0F90FB49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CBFB9" w14:textId="5EE0C20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F91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A2D5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6753FF4E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60C4B" w14:textId="5B5D0A8B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27A93" w14:textId="581C19A4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57BB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38437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64012E28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30D8838" w14:textId="45B18225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2.4 PRODUKCIJOS APDOROJIMAS</w:t>
            </w:r>
            <w:r w:rsidR="00983E7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464390" w:rsidRPr="00BA1AE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464390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BA1AE9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38 str., 2 punktas, j) papunktis</w:t>
            </w:r>
            <w:r w:rsidR="00464390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9EA7E6E" w14:textId="67E55A57" w:rsidR="00973B4C" w:rsidRPr="000C5F01" w:rsidRDefault="00973B4C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(grūdų džiovinimas, valymas savo ūkyje, naudojimasis džiovinimo, rūšiavimo, valymo paslaugomis, operacijų dokumentavimas)</w:t>
            </w:r>
          </w:p>
        </w:tc>
      </w:tr>
      <w:tr w:rsidR="00973B4C" w:rsidRPr="000C5F01" w14:paraId="63C0FD32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D289EFF" w14:textId="655DD574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A6886A8" w14:textId="5BD2B16F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1702DC10" w14:textId="3CEDD78D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28941B06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A7587" w14:textId="660E44FB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B90B6" w14:textId="1C3E687A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A8EF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91FCAD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31B79B2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88ADD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687EB64D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2C781" w14:textId="0D5FB662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C9760" w14:textId="688CE2B9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CE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44ABC6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3FCBED7E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49FDC" w14:textId="7DE11BBD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5663B" w14:textId="3BE0B44D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ED2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2872E1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1E332128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64043CDC" w14:textId="0E4A9E78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2.5 PRODUKCIJOS SANDĖLIAVIMAS</w:t>
            </w:r>
            <w:r w:rsidR="00983E7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83E74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83E74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I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I priedas, 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3 punktas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18B62195" w14:textId="12055CFE" w:rsidR="00973B4C" w:rsidRPr="000C5F01" w:rsidRDefault="00973B4C" w:rsidP="00973B4C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(saugomi savo ūkio patalpose, bendrose patalpose su kitų ūkių produkcija, produktų atskyrimas, veiklos dokumentacija)</w:t>
            </w:r>
          </w:p>
        </w:tc>
      </w:tr>
      <w:tr w:rsidR="00973B4C" w:rsidRPr="000C5F01" w14:paraId="048A569F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6AF99703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42004D4C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19542587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35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8137DB6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DF5FD53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43F35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1B2A5846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783D326E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4918FC54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A861B3A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73F6D0AD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587E0896" w14:textId="40B073E8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2.6 GAMYBINIŲ, SANDĖLIAVIMO PATALPŲ, ĮRANGOS VALYMAS</w:t>
            </w:r>
            <w:r w:rsidR="008E1B2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E1B2A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8E1B2A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8E1B2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</w:t>
            </w:r>
            <w:r w:rsidR="008E1B2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1.11. </w:t>
            </w:r>
            <w:r w:rsidR="008E1B2A">
              <w:rPr>
                <w:rFonts w:ascii="Open Sans" w:hAnsi="Open Sans" w:cs="Open Sans"/>
                <w:i/>
                <w:iCs/>
                <w:sz w:val="20"/>
                <w:szCs w:val="20"/>
              </w:rPr>
              <w:t>punktas)</w:t>
            </w:r>
          </w:p>
          <w:p w14:paraId="1713F6FC" w14:textId="576E226E" w:rsidR="00973B4C" w:rsidRPr="000C5F01" w:rsidRDefault="00973B4C" w:rsidP="00973B4C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valymo tipai, naudojamos valymo priemonės, dažnumas, </w:t>
            </w: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kontrolė ir operacijų dokumentavimas</w:t>
            </w: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>).</w:t>
            </w:r>
          </w:p>
        </w:tc>
      </w:tr>
      <w:tr w:rsidR="00973B4C" w:rsidRPr="000C5F01" w14:paraId="29B88CD1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E38819" w14:textId="1E288D9F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E8CC66" w14:textId="14CDC70F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27F62A11" w14:textId="355A4A10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78AD0884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053D" w14:textId="6638AB9A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D5AA" w14:textId="5EE5ED9F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BE5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9E38D69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3002D92A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1E437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5EFFC293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BD1B" w14:textId="438330C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81FC" w14:textId="03399EDB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DD6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33B1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296D554D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5659" w14:textId="45511F6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3579D" w14:textId="31243F57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696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B60867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013E1EDF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0E237054" w14:textId="2B7FE244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2.7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AUGALŲ 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lv-LV"/>
              </w:rPr>
              <w:t>DAUGINAMOJI MEDŽIAGA</w:t>
            </w:r>
            <w:r w:rsidR="008E1B2A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94597D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4597D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6 str., 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>g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>) punktas, II priedas, I dalis, 1.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>8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>. punk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>tas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2102BDF5" w14:textId="2BED97A1" w:rsidR="00973B4C" w:rsidRPr="000C5F01" w:rsidRDefault="00973B4C" w:rsidP="00973B4C">
            <w:pPr>
              <w:jc w:val="left"/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lv-LV"/>
              </w:rPr>
            </w:pP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(naudojama savo ūkyje užauginta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, įsigyta ir panaudota su įstaigos leidimu,</w:t>
            </w:r>
            <w:r>
              <w:t xml:space="preserve"> </w:t>
            </w: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nesertifikuota (ūkinė)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augalų dauginamoji medžiaga</w:t>
            </w:r>
            <w:r w:rsidR="009B2652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ir k.t.,</w:t>
            </w: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dauginamosios medžiagos</w:t>
            </w: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apdorojimas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973B4C" w:rsidRPr="000C5F01" w14:paraId="767B03F6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5FFF90" w14:textId="7D6A3EA8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7DBF150" w14:textId="6FF2A944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1BC52DCE" w14:textId="4B5487D2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3C1633DE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31808" w14:textId="55B18F70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DCDCF" w14:textId="066DDC1F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CFC5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F51A750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08D7569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E169C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5DA0B5E2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49A3C" w14:textId="45C306EC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DA107" w14:textId="4D484E72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49FB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6E041D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5E83D2AD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112FE" w14:textId="24C5964C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2826D" w14:textId="29D9A89F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55A8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CE181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1AC2ECD8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64A1C252" w:rsidR="00973B4C" w:rsidRPr="000C5F01" w:rsidRDefault="00973B4C" w:rsidP="00973B4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2.8 KITOS RIZIKOS (ĮVARDINTI):</w:t>
            </w:r>
            <w:r w:rsidR="00925F99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25F99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25F99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25F9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925F99">
              <w:rPr>
                <w:rFonts w:ascii="Open Sans" w:hAnsi="Open Sans" w:cs="Open Sans"/>
                <w:i/>
                <w:iCs/>
                <w:sz w:val="20"/>
                <w:szCs w:val="20"/>
              </w:rPr>
              <w:t>5</w:t>
            </w:r>
            <w:r w:rsidR="00925F9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str., </w:t>
            </w:r>
            <w:r w:rsidR="00925F99">
              <w:rPr>
                <w:rFonts w:ascii="Open Sans" w:hAnsi="Open Sans" w:cs="Open Sans"/>
                <w:i/>
                <w:iCs/>
                <w:sz w:val="20"/>
                <w:szCs w:val="20"/>
              </w:rPr>
              <w:t>iv</w:t>
            </w:r>
            <w:r w:rsidR="00925F99">
              <w:rPr>
                <w:rFonts w:ascii="Open Sans" w:hAnsi="Open Sans" w:cs="Open Sans"/>
                <w:i/>
                <w:iCs/>
                <w:sz w:val="20"/>
                <w:szCs w:val="20"/>
              </w:rPr>
              <w:t>) punktas)</w:t>
            </w:r>
          </w:p>
        </w:tc>
      </w:tr>
      <w:tr w:rsidR="00973B4C" w:rsidRPr="000C5F01" w14:paraId="394F1EF8" w14:textId="77777777" w:rsidTr="00EE01D8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973B4C" w:rsidRPr="000C5F01" w:rsidRDefault="00973B4C" w:rsidP="00973B4C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973B4C" w:rsidRPr="000C5F01" w:rsidRDefault="00973B4C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E01D8" w:rsidRPr="000C5F01" w14:paraId="42AC341F" w14:textId="77777777" w:rsidTr="008A01C6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2DA1233E" w:rsidR="00EE01D8" w:rsidRPr="000C5F01" w:rsidRDefault="00EE01D8" w:rsidP="003113F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5C23" w14:textId="3C3787AB" w:rsidR="00EE01D8" w:rsidRPr="000C5F01" w:rsidRDefault="00EE01D8" w:rsidP="003113FF">
            <w:pPr>
              <w:spacing w:line="276" w:lineRule="auto"/>
              <w:contextualSpacing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EE01D8" w:rsidRPr="000C5F01" w:rsidRDefault="00EE01D8" w:rsidP="00A93A65">
            <w:pPr>
              <w:tabs>
                <w:tab w:val="left" w:pos="4395"/>
              </w:tabs>
              <w:contextualSpacing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8178C" w14:textId="77777777" w:rsidR="00EE01D8" w:rsidRPr="000C5F01" w:rsidRDefault="00EE01D8" w:rsidP="00A93A65">
            <w:pPr>
              <w:contextualSpacing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E01D8" w:rsidRPr="000C5F01" w14:paraId="547A9402" w14:textId="77777777" w:rsidTr="00D3109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6D408CC4" w:rsidR="00EE01D8" w:rsidRPr="000C5F01" w:rsidRDefault="00EE01D8" w:rsidP="003113F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2A26E86A" w:rsidR="00EE01D8" w:rsidRPr="000C5F01" w:rsidRDefault="00EE01D8" w:rsidP="003113FF">
            <w:pPr>
              <w:spacing w:line="276" w:lineRule="auto"/>
              <w:contextualSpacing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EE01D8" w:rsidRPr="000C5F01" w:rsidRDefault="00EE01D8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2DCF69" w14:textId="77777777" w:rsidR="00EE01D8" w:rsidRPr="000C5F01" w:rsidRDefault="00EE01D8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E01D8" w:rsidRPr="000C5F01" w14:paraId="1FA4D827" w14:textId="77777777" w:rsidTr="00D3109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71D3" w14:textId="66F5221A" w:rsidR="00EE01D8" w:rsidRPr="000C5F01" w:rsidRDefault="00EE01D8" w:rsidP="003113F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BA1AE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09D8B" w14:textId="5D3A076A" w:rsidR="00EE01D8" w:rsidRPr="000C5F01" w:rsidRDefault="00EE01D8" w:rsidP="003113FF">
            <w:pPr>
              <w:spacing w:line="276" w:lineRule="auto"/>
              <w:contextualSpacing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EE01D8" w:rsidRPr="000C5F01" w:rsidRDefault="00EE01D8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23829B4" w14:textId="77777777" w:rsidR="00EE01D8" w:rsidRPr="000C5F01" w:rsidRDefault="00EE01D8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9C14AF" w:rsidRPr="002E2775" w14:paraId="503CA23B" w14:textId="77777777" w:rsidTr="00155483">
        <w:tc>
          <w:tcPr>
            <w:tcW w:w="253" w:type="dxa"/>
          </w:tcPr>
          <w:p w14:paraId="27029286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28BBDBE6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9EFC964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0F0DDC12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1C050BE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69E65752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4B0DDE0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694D83" w:rsidRPr="002E2775" w14:paraId="15BFDBA2" w14:textId="77777777" w:rsidTr="00155483">
        <w:tc>
          <w:tcPr>
            <w:tcW w:w="253" w:type="dxa"/>
          </w:tcPr>
          <w:p w14:paraId="6BDFE4C6" w14:textId="77777777" w:rsidR="00694D83" w:rsidRPr="002E2775" w:rsidRDefault="00694D83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075876FF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7D9B9E0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26BCAAC8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EF07D6B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5B0845A4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7648143" w14:textId="77777777" w:rsidR="00694D83" w:rsidRPr="002E2775" w:rsidRDefault="00694D83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10CCB2A5" w14:textId="77777777" w:rsidTr="00155483">
        <w:tc>
          <w:tcPr>
            <w:tcW w:w="253" w:type="dxa"/>
          </w:tcPr>
          <w:p w14:paraId="154E138A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F50496E" w14:textId="17EE1ED6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761DF8EB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2521C8BE" w14:textId="77777777" w:rsidR="009C14AF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1C1EE210" w14:textId="77777777" w:rsidR="009C14AF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7D34CC3" w14:textId="77777777" w:rsidR="009C14AF" w:rsidRPr="003A0043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6E3483A" w14:textId="77777777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56D8D4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3034C396" w14:textId="77777777" w:rsidR="009C14AF" w:rsidRDefault="009C14AF" w:rsidP="009C14AF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06C8E4F5" w14:textId="77777777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6404375C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72692BAD" w14:textId="77777777" w:rsidTr="00155483">
        <w:tc>
          <w:tcPr>
            <w:tcW w:w="253" w:type="dxa"/>
          </w:tcPr>
          <w:p w14:paraId="12EF98B1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CC17514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4B52B46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54A004F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62FAB57B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47112745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81C5802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7606E4B8" w14:textId="77777777" w:rsidTr="00420E11">
        <w:tc>
          <w:tcPr>
            <w:tcW w:w="253" w:type="dxa"/>
          </w:tcPr>
          <w:p w14:paraId="7F81FE88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390E95A0" w14:textId="0181628E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7F8EFC74" w14:textId="77777777" w:rsidR="009C14AF" w:rsidRPr="00C8767D" w:rsidRDefault="009C14AF" w:rsidP="009C14A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2B77EC79" w14:textId="5BAE90DD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32B79B06" w14:textId="77777777" w:rsidR="009C14AF" w:rsidRPr="00C8767D" w:rsidRDefault="009C14AF" w:rsidP="009C14A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48C31071" w14:textId="52F85FBA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E5AA207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3F0D4E8A" w14:textId="77777777" w:rsidTr="00420E11">
        <w:tc>
          <w:tcPr>
            <w:tcW w:w="253" w:type="dxa"/>
          </w:tcPr>
          <w:p w14:paraId="3F650FE2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31F1D88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BBCA85E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0F9426AC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19C4629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233C7D25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299BDA5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0C5F0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22D5E23F" w14:textId="1E9C0C32" w:rsidR="00761889" w:rsidRPr="000C5F01" w:rsidRDefault="003C3CE9" w:rsidP="00F36C20">
      <w:pPr>
        <w:rPr>
          <w:rFonts w:ascii="Open Sans" w:hAnsi="Open Sans" w:cs="Open Sans"/>
          <w:sz w:val="20"/>
          <w:szCs w:val="20"/>
        </w:rPr>
      </w:pPr>
      <w:r w:rsidRPr="000C5F0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0C5F01">
        <w:rPr>
          <w:rFonts w:ascii="Open Sans" w:hAnsi="Open Sans" w:cs="Open Sans"/>
          <w:i/>
          <w:iCs/>
          <w:sz w:val="20"/>
          <w:szCs w:val="20"/>
        </w:rPr>
        <w:t>:</w:t>
      </w:r>
      <w:r w:rsidRPr="000C5F01">
        <w:rPr>
          <w:rFonts w:ascii="Open Sans" w:hAnsi="Open Sans" w:cs="Open Sans"/>
          <w:sz w:val="20"/>
          <w:szCs w:val="20"/>
        </w:rPr>
        <w:t xml:space="preserve"> r</w:t>
      </w:r>
      <w:r w:rsidR="00B32571" w:rsidRPr="000C5F01">
        <w:rPr>
          <w:rFonts w:ascii="Open Sans" w:hAnsi="Open Sans" w:cs="Open Sans"/>
          <w:sz w:val="20"/>
          <w:szCs w:val="20"/>
        </w:rPr>
        <w:t xml:space="preserve">izikos elementams </w:t>
      </w:r>
      <w:r w:rsidR="007132BB" w:rsidRPr="000C5F01">
        <w:rPr>
          <w:rFonts w:ascii="Open Sans" w:hAnsi="Open Sans" w:cs="Open Sans"/>
          <w:sz w:val="20"/>
          <w:szCs w:val="20"/>
        </w:rPr>
        <w:t>augalininkystėje</w:t>
      </w:r>
      <w:r w:rsidR="00B32571" w:rsidRPr="000C5F01">
        <w:rPr>
          <w:rFonts w:ascii="Open Sans" w:hAnsi="Open Sans" w:cs="Open Sans"/>
          <w:sz w:val="20"/>
          <w:szCs w:val="20"/>
        </w:rPr>
        <w:t xml:space="preserve"> nustatyti kiekviena taikymo sritis įvertinama, nustatomas rizikos laipsnis (žemas, vidutinis ir </w:t>
      </w:r>
      <w:r w:rsidR="006C21E6">
        <w:rPr>
          <w:rFonts w:ascii="Open Sans" w:hAnsi="Open Sans" w:cs="Open Sans"/>
          <w:sz w:val="20"/>
          <w:szCs w:val="20"/>
        </w:rPr>
        <w:t>aukštas</w:t>
      </w:r>
      <w:r w:rsidR="00B32571" w:rsidRPr="000C5F01">
        <w:rPr>
          <w:rFonts w:ascii="Open Sans" w:hAnsi="Open Sans" w:cs="Open Sans"/>
          <w:sz w:val="20"/>
          <w:szCs w:val="20"/>
        </w:rPr>
        <w:t>) ir rizikos priežast</w:t>
      </w:r>
      <w:r w:rsidR="00863F8C" w:rsidRPr="000C5F01">
        <w:rPr>
          <w:rFonts w:ascii="Open Sans" w:hAnsi="Open Sans" w:cs="Open Sans"/>
          <w:sz w:val="20"/>
          <w:szCs w:val="20"/>
        </w:rPr>
        <w:t>i</w:t>
      </w:r>
      <w:r w:rsidR="00B32571" w:rsidRPr="000C5F01">
        <w:rPr>
          <w:rFonts w:ascii="Open Sans" w:hAnsi="Open Sans" w:cs="Open Sans"/>
          <w:sz w:val="20"/>
          <w:szCs w:val="20"/>
        </w:rPr>
        <w:t xml:space="preserve">s. </w:t>
      </w:r>
      <w:r w:rsidRPr="000C5F01">
        <w:rPr>
          <w:rFonts w:ascii="Open Sans" w:hAnsi="Open Sans" w:cs="Open Sans"/>
          <w:sz w:val="20"/>
          <w:szCs w:val="20"/>
        </w:rPr>
        <w:t>Kad išvengtumėte ekologiškų produktų užteršimo neleistinomis medžiagomis, n</w:t>
      </w:r>
      <w:r w:rsidR="00863F8C" w:rsidRPr="000C5F01">
        <w:rPr>
          <w:rFonts w:ascii="Open Sans" w:hAnsi="Open Sans" w:cs="Open Sans"/>
          <w:sz w:val="20"/>
          <w:szCs w:val="20"/>
        </w:rPr>
        <w:t xml:space="preserve">umatykite planuojamas prevencines ir atsargumo priemones </w:t>
      </w:r>
      <w:r w:rsidRPr="000C5F01">
        <w:rPr>
          <w:rFonts w:ascii="Open Sans" w:hAnsi="Open Sans" w:cs="Open Sans"/>
          <w:sz w:val="20"/>
          <w:szCs w:val="20"/>
        </w:rPr>
        <w:t xml:space="preserve">atitinkamoje taikymo srityje, </w:t>
      </w:r>
      <w:r w:rsidR="00863F8C" w:rsidRPr="000C5F01">
        <w:rPr>
          <w:rFonts w:ascii="Open Sans" w:hAnsi="Open Sans" w:cs="Open Sans"/>
          <w:sz w:val="20"/>
          <w:szCs w:val="20"/>
        </w:rPr>
        <w:t xml:space="preserve">net jeigu rizikos lygis yra žemas. </w:t>
      </w:r>
    </w:p>
    <w:p w14:paraId="25219B20" w14:textId="77777777" w:rsidR="003C3CE9" w:rsidRPr="000C5F0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0C5F01" w:rsidRDefault="003C3CE9" w:rsidP="00863F8C">
      <w:pPr>
        <w:rPr>
          <w:rFonts w:ascii="Open Sans" w:hAnsi="Open Sans" w:cs="Open Sans"/>
          <w:sz w:val="20"/>
          <w:szCs w:val="20"/>
        </w:rPr>
      </w:pPr>
      <w:r w:rsidRPr="000C5F0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0C5F01">
        <w:rPr>
          <w:rFonts w:ascii="Open Sans" w:hAnsi="Open Sans" w:cs="Open Sans"/>
          <w:i/>
          <w:iCs/>
          <w:sz w:val="20"/>
          <w:szCs w:val="20"/>
        </w:rPr>
        <w:t>:</w:t>
      </w:r>
      <w:r w:rsidRPr="000C5F01">
        <w:rPr>
          <w:rFonts w:ascii="Open Sans" w:hAnsi="Open Sans" w:cs="Open Sans"/>
          <w:sz w:val="20"/>
          <w:szCs w:val="20"/>
        </w:rPr>
        <w:t xml:space="preserve"> r</w:t>
      </w:r>
      <w:r w:rsidR="00863F8C" w:rsidRPr="000C5F01">
        <w:rPr>
          <w:rFonts w:ascii="Open Sans" w:hAnsi="Open Sans" w:cs="Open Sans"/>
          <w:sz w:val="20"/>
          <w:szCs w:val="20"/>
        </w:rPr>
        <w:t xml:space="preserve">izikos </w:t>
      </w:r>
      <w:r w:rsidRPr="000C5F0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0C5F01">
        <w:rPr>
          <w:rFonts w:ascii="Open Sans" w:hAnsi="Open Sans" w:cs="Open Sans"/>
          <w:sz w:val="20"/>
          <w:szCs w:val="20"/>
        </w:rPr>
        <w:t xml:space="preserve">pateikiamas </w:t>
      </w:r>
      <w:r w:rsidRPr="000C5F0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22B69BCC" w:rsidR="00863F8C" w:rsidRDefault="00863F8C" w:rsidP="00F36C20">
      <w:pPr>
        <w:rPr>
          <w:rFonts w:ascii="Open Sans" w:hAnsi="Open Sans" w:cs="Open Sans"/>
          <w:sz w:val="20"/>
          <w:szCs w:val="20"/>
        </w:rPr>
      </w:pPr>
    </w:p>
    <w:bookmarkEnd w:id="0"/>
    <w:p w14:paraId="2835372A" w14:textId="57783911" w:rsidR="00517A0A" w:rsidRPr="000C5F01" w:rsidRDefault="00517A0A" w:rsidP="00F36C20">
      <w:pPr>
        <w:rPr>
          <w:rFonts w:ascii="Open Sans" w:hAnsi="Open Sans" w:cs="Open Sans"/>
          <w:sz w:val="20"/>
          <w:szCs w:val="20"/>
        </w:rPr>
      </w:pPr>
    </w:p>
    <w:sectPr w:rsidR="00517A0A" w:rsidRPr="000C5F01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320E" w14:textId="77777777" w:rsidR="00B97362" w:rsidRDefault="00B97362">
      <w:r>
        <w:separator/>
      </w:r>
    </w:p>
  </w:endnote>
  <w:endnote w:type="continuationSeparator" w:id="0">
    <w:p w14:paraId="02B50651" w14:textId="77777777" w:rsidR="00B97362" w:rsidRDefault="00B9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Porat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Porat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9335" w14:textId="77777777" w:rsidR="00B97362" w:rsidRDefault="00B97362">
      <w:r>
        <w:separator/>
      </w:r>
    </w:p>
  </w:footnote>
  <w:footnote w:type="continuationSeparator" w:id="0">
    <w:p w14:paraId="273C428C" w14:textId="77777777" w:rsidR="00B97362" w:rsidRDefault="00B9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BA1AE9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Antrats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518E6"/>
    <w:rsid w:val="00053009"/>
    <w:rsid w:val="00061A1E"/>
    <w:rsid w:val="00065514"/>
    <w:rsid w:val="00083510"/>
    <w:rsid w:val="000870C5"/>
    <w:rsid w:val="00087FA4"/>
    <w:rsid w:val="00094656"/>
    <w:rsid w:val="000A270B"/>
    <w:rsid w:val="000A282D"/>
    <w:rsid w:val="000A577C"/>
    <w:rsid w:val="000A61E0"/>
    <w:rsid w:val="000C05ED"/>
    <w:rsid w:val="000C2C97"/>
    <w:rsid w:val="000C5F01"/>
    <w:rsid w:val="000C5FD8"/>
    <w:rsid w:val="000E0CDF"/>
    <w:rsid w:val="000E3760"/>
    <w:rsid w:val="000E6A3C"/>
    <w:rsid w:val="001019F2"/>
    <w:rsid w:val="00103EB2"/>
    <w:rsid w:val="00131673"/>
    <w:rsid w:val="0013462A"/>
    <w:rsid w:val="00154FF7"/>
    <w:rsid w:val="00155483"/>
    <w:rsid w:val="0015625F"/>
    <w:rsid w:val="00156B18"/>
    <w:rsid w:val="00166A03"/>
    <w:rsid w:val="00167007"/>
    <w:rsid w:val="00172ACA"/>
    <w:rsid w:val="00174403"/>
    <w:rsid w:val="00181C2F"/>
    <w:rsid w:val="001931CD"/>
    <w:rsid w:val="001A075A"/>
    <w:rsid w:val="001A62FE"/>
    <w:rsid w:val="001C1340"/>
    <w:rsid w:val="001C2EE2"/>
    <w:rsid w:val="001C749E"/>
    <w:rsid w:val="001D14AA"/>
    <w:rsid w:val="001D66E2"/>
    <w:rsid w:val="001F109B"/>
    <w:rsid w:val="001F7C62"/>
    <w:rsid w:val="00200DFA"/>
    <w:rsid w:val="00200F4B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727AA"/>
    <w:rsid w:val="00274092"/>
    <w:rsid w:val="00280F7E"/>
    <w:rsid w:val="0029079C"/>
    <w:rsid w:val="00291508"/>
    <w:rsid w:val="00292533"/>
    <w:rsid w:val="0029524B"/>
    <w:rsid w:val="002954B4"/>
    <w:rsid w:val="00296870"/>
    <w:rsid w:val="002974C6"/>
    <w:rsid w:val="002A0149"/>
    <w:rsid w:val="002A18C0"/>
    <w:rsid w:val="002A2F9D"/>
    <w:rsid w:val="002B176F"/>
    <w:rsid w:val="002B7F8B"/>
    <w:rsid w:val="002D2D04"/>
    <w:rsid w:val="002D65AF"/>
    <w:rsid w:val="002E064E"/>
    <w:rsid w:val="002E2775"/>
    <w:rsid w:val="002E3725"/>
    <w:rsid w:val="002E7FD5"/>
    <w:rsid w:val="002F417B"/>
    <w:rsid w:val="002F51F0"/>
    <w:rsid w:val="002F5956"/>
    <w:rsid w:val="002F5E7F"/>
    <w:rsid w:val="002F60DF"/>
    <w:rsid w:val="0030597B"/>
    <w:rsid w:val="00310575"/>
    <w:rsid w:val="00310760"/>
    <w:rsid w:val="0031096C"/>
    <w:rsid w:val="00310D50"/>
    <w:rsid w:val="003113FF"/>
    <w:rsid w:val="00311965"/>
    <w:rsid w:val="00313CD2"/>
    <w:rsid w:val="00325717"/>
    <w:rsid w:val="003334F9"/>
    <w:rsid w:val="00334C1D"/>
    <w:rsid w:val="00337E2A"/>
    <w:rsid w:val="00337EDA"/>
    <w:rsid w:val="00340288"/>
    <w:rsid w:val="0034237A"/>
    <w:rsid w:val="00346F69"/>
    <w:rsid w:val="00350844"/>
    <w:rsid w:val="003513F5"/>
    <w:rsid w:val="00352522"/>
    <w:rsid w:val="003609F8"/>
    <w:rsid w:val="003611F1"/>
    <w:rsid w:val="00363750"/>
    <w:rsid w:val="00363F80"/>
    <w:rsid w:val="00370238"/>
    <w:rsid w:val="00370664"/>
    <w:rsid w:val="00370B04"/>
    <w:rsid w:val="00374443"/>
    <w:rsid w:val="00375DD0"/>
    <w:rsid w:val="00383D5F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E38A3"/>
    <w:rsid w:val="003F3376"/>
    <w:rsid w:val="003F750C"/>
    <w:rsid w:val="003F7568"/>
    <w:rsid w:val="00411954"/>
    <w:rsid w:val="0041788A"/>
    <w:rsid w:val="0043095C"/>
    <w:rsid w:val="0043243A"/>
    <w:rsid w:val="0044107F"/>
    <w:rsid w:val="00442FB6"/>
    <w:rsid w:val="00443FDC"/>
    <w:rsid w:val="00443FE4"/>
    <w:rsid w:val="004544C7"/>
    <w:rsid w:val="00462CE8"/>
    <w:rsid w:val="00464390"/>
    <w:rsid w:val="00482088"/>
    <w:rsid w:val="0048495F"/>
    <w:rsid w:val="0048550E"/>
    <w:rsid w:val="0049162B"/>
    <w:rsid w:val="00494F80"/>
    <w:rsid w:val="004A221F"/>
    <w:rsid w:val="004B3908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BE5"/>
    <w:rsid w:val="004E7FA8"/>
    <w:rsid w:val="004F0665"/>
    <w:rsid w:val="004F34C8"/>
    <w:rsid w:val="004F72FE"/>
    <w:rsid w:val="0050005D"/>
    <w:rsid w:val="005115D8"/>
    <w:rsid w:val="005166C8"/>
    <w:rsid w:val="005173E6"/>
    <w:rsid w:val="00517A0A"/>
    <w:rsid w:val="00525F84"/>
    <w:rsid w:val="00533C54"/>
    <w:rsid w:val="005411AD"/>
    <w:rsid w:val="0054144B"/>
    <w:rsid w:val="00542EE7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6938"/>
    <w:rsid w:val="00611359"/>
    <w:rsid w:val="006113C3"/>
    <w:rsid w:val="00624BE3"/>
    <w:rsid w:val="00635F3A"/>
    <w:rsid w:val="00646847"/>
    <w:rsid w:val="006474DE"/>
    <w:rsid w:val="006574F0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4D83"/>
    <w:rsid w:val="00695347"/>
    <w:rsid w:val="006B5BF0"/>
    <w:rsid w:val="006B7B5B"/>
    <w:rsid w:val="006C21E6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132BB"/>
    <w:rsid w:val="00720A40"/>
    <w:rsid w:val="00722A37"/>
    <w:rsid w:val="00725519"/>
    <w:rsid w:val="007314A9"/>
    <w:rsid w:val="00737AAD"/>
    <w:rsid w:val="007445E4"/>
    <w:rsid w:val="00750654"/>
    <w:rsid w:val="00751C90"/>
    <w:rsid w:val="00752E7D"/>
    <w:rsid w:val="00753414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7732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41201"/>
    <w:rsid w:val="0085089F"/>
    <w:rsid w:val="00852502"/>
    <w:rsid w:val="00863F8C"/>
    <w:rsid w:val="00870DAF"/>
    <w:rsid w:val="008721EC"/>
    <w:rsid w:val="00872E89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324F"/>
    <w:rsid w:val="008D5189"/>
    <w:rsid w:val="008D6C0E"/>
    <w:rsid w:val="008D7B04"/>
    <w:rsid w:val="008E1B2A"/>
    <w:rsid w:val="008E64FF"/>
    <w:rsid w:val="008F18AC"/>
    <w:rsid w:val="008F1AF7"/>
    <w:rsid w:val="008F580F"/>
    <w:rsid w:val="009001C6"/>
    <w:rsid w:val="00900A3E"/>
    <w:rsid w:val="00901281"/>
    <w:rsid w:val="00902FAE"/>
    <w:rsid w:val="0090327D"/>
    <w:rsid w:val="00906F67"/>
    <w:rsid w:val="00913595"/>
    <w:rsid w:val="00923E1E"/>
    <w:rsid w:val="00925F99"/>
    <w:rsid w:val="00926DD7"/>
    <w:rsid w:val="009270A5"/>
    <w:rsid w:val="00932DD9"/>
    <w:rsid w:val="0093558C"/>
    <w:rsid w:val="00945034"/>
    <w:rsid w:val="0094597D"/>
    <w:rsid w:val="00953F4F"/>
    <w:rsid w:val="0095720F"/>
    <w:rsid w:val="00963B3B"/>
    <w:rsid w:val="00963E85"/>
    <w:rsid w:val="00964343"/>
    <w:rsid w:val="00970A86"/>
    <w:rsid w:val="00973B4C"/>
    <w:rsid w:val="009770D4"/>
    <w:rsid w:val="00983E74"/>
    <w:rsid w:val="00983FA4"/>
    <w:rsid w:val="009920FF"/>
    <w:rsid w:val="0099756E"/>
    <w:rsid w:val="009A42EB"/>
    <w:rsid w:val="009A6324"/>
    <w:rsid w:val="009A68F6"/>
    <w:rsid w:val="009B0732"/>
    <w:rsid w:val="009B0767"/>
    <w:rsid w:val="009B2652"/>
    <w:rsid w:val="009B29AF"/>
    <w:rsid w:val="009B4932"/>
    <w:rsid w:val="009B5945"/>
    <w:rsid w:val="009C01AE"/>
    <w:rsid w:val="009C14AF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17BF9"/>
    <w:rsid w:val="00A204BE"/>
    <w:rsid w:val="00A24779"/>
    <w:rsid w:val="00A2609D"/>
    <w:rsid w:val="00A34FCB"/>
    <w:rsid w:val="00A35B59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628E7"/>
    <w:rsid w:val="00A630D1"/>
    <w:rsid w:val="00A66288"/>
    <w:rsid w:val="00A73130"/>
    <w:rsid w:val="00A74392"/>
    <w:rsid w:val="00A75A0D"/>
    <w:rsid w:val="00A77FF7"/>
    <w:rsid w:val="00A80657"/>
    <w:rsid w:val="00A80B66"/>
    <w:rsid w:val="00A8565E"/>
    <w:rsid w:val="00A86C6E"/>
    <w:rsid w:val="00A93A65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267BE"/>
    <w:rsid w:val="00B26CA8"/>
    <w:rsid w:val="00B3105C"/>
    <w:rsid w:val="00B32571"/>
    <w:rsid w:val="00B326A9"/>
    <w:rsid w:val="00B33886"/>
    <w:rsid w:val="00B34A7C"/>
    <w:rsid w:val="00B37573"/>
    <w:rsid w:val="00B54398"/>
    <w:rsid w:val="00B61DDE"/>
    <w:rsid w:val="00B66FC7"/>
    <w:rsid w:val="00B71A78"/>
    <w:rsid w:val="00B72AF6"/>
    <w:rsid w:val="00B73DCB"/>
    <w:rsid w:val="00B75A31"/>
    <w:rsid w:val="00B91D16"/>
    <w:rsid w:val="00B94148"/>
    <w:rsid w:val="00B97362"/>
    <w:rsid w:val="00BA1AE9"/>
    <w:rsid w:val="00BB0D77"/>
    <w:rsid w:val="00BB6275"/>
    <w:rsid w:val="00BC2985"/>
    <w:rsid w:val="00BC6F6B"/>
    <w:rsid w:val="00BE37D2"/>
    <w:rsid w:val="00BE4DD6"/>
    <w:rsid w:val="00BE68B4"/>
    <w:rsid w:val="00BE732B"/>
    <w:rsid w:val="00BE7414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509DB"/>
    <w:rsid w:val="00C534ED"/>
    <w:rsid w:val="00C5389F"/>
    <w:rsid w:val="00C639C1"/>
    <w:rsid w:val="00C66B7D"/>
    <w:rsid w:val="00C67324"/>
    <w:rsid w:val="00C72BBD"/>
    <w:rsid w:val="00C73B53"/>
    <w:rsid w:val="00C7519A"/>
    <w:rsid w:val="00C76605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4ED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62B53"/>
    <w:rsid w:val="00E913E6"/>
    <w:rsid w:val="00E9217A"/>
    <w:rsid w:val="00E925EB"/>
    <w:rsid w:val="00E9308F"/>
    <w:rsid w:val="00E93C51"/>
    <w:rsid w:val="00E94A95"/>
    <w:rsid w:val="00E95251"/>
    <w:rsid w:val="00E95A29"/>
    <w:rsid w:val="00EA0D4B"/>
    <w:rsid w:val="00EB471E"/>
    <w:rsid w:val="00EB6ADD"/>
    <w:rsid w:val="00EB76CC"/>
    <w:rsid w:val="00EB7D9C"/>
    <w:rsid w:val="00EC14A0"/>
    <w:rsid w:val="00EC1819"/>
    <w:rsid w:val="00EC4B20"/>
    <w:rsid w:val="00EC60EA"/>
    <w:rsid w:val="00ED666B"/>
    <w:rsid w:val="00EE01D8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Timas T</cp:lastModifiedBy>
  <cp:revision>102</cp:revision>
  <cp:lastPrinted>2022-04-19T10:00:00Z</cp:lastPrinted>
  <dcterms:created xsi:type="dcterms:W3CDTF">2022-04-18T16:30:00Z</dcterms:created>
  <dcterms:modified xsi:type="dcterms:W3CDTF">2022-05-09T13:05:00Z</dcterms:modified>
</cp:coreProperties>
</file>