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7C3B6A" w:rsidRDefault="00432295" w:rsidP="004C42F7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ANKETA</w:t>
      </w:r>
      <w:r w:rsidR="004C42F7" w:rsidRPr="007C3B6A">
        <w:rPr>
          <w:rFonts w:ascii="Open Sans" w:hAnsi="Open Sans" w:cs="Open Sans"/>
          <w:sz w:val="24"/>
          <w:lang w:val="lt-LT"/>
        </w:rPr>
        <w:t xml:space="preserve"> </w:t>
      </w:r>
    </w:p>
    <w:p w14:paraId="685EA1EC" w14:textId="77777777" w:rsidR="00CE27DD" w:rsidRDefault="00DC0262" w:rsidP="00CE27DD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 xml:space="preserve">APIE </w:t>
      </w:r>
      <w:r w:rsidR="00CE27DD" w:rsidRPr="00CE27DD">
        <w:rPr>
          <w:rFonts w:ascii="Open Sans" w:hAnsi="Open Sans" w:cs="Open Sans"/>
          <w:sz w:val="24"/>
          <w:lang w:val="lt-LT"/>
        </w:rPr>
        <w:t xml:space="preserve">MĖSOS IR JOS PUSGAMINIŲ BEI GAMINIŲ PAGAMINTŲ </w:t>
      </w:r>
    </w:p>
    <w:p w14:paraId="1C653C64" w14:textId="16F96387" w:rsidR="005C2DE3" w:rsidRPr="00CE27DD" w:rsidRDefault="00DC0262" w:rsidP="00CE27DD">
      <w:pPr>
        <w:pStyle w:val="Heading2"/>
        <w:spacing w:after="240"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PAGAL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6B5BF0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E305D1">
        <w:trPr>
          <w:trHeight w:val="170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E305D1">
        <w:tc>
          <w:tcPr>
            <w:tcW w:w="10461" w:type="dxa"/>
            <w:gridSpan w:val="3"/>
            <w:shd w:val="clear" w:color="auto" w:fill="E6E7E8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4C49DE28" w14:textId="77777777" w:rsidR="00DC0262" w:rsidRPr="00735419" w:rsidRDefault="00DC026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763A8D">
        <w:trPr>
          <w:trHeight w:val="555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11E572B2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715533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3AD5" w:rsidRPr="005173E6" w14:paraId="0ACD322F" w14:textId="77777777" w:rsidTr="008D3199">
        <w:trPr>
          <w:trHeight w:val="1247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463A587E" w14:textId="44949521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4761A35A" w14:textId="77777777" w:rsidR="00053AD5" w:rsidRPr="005173E6" w:rsidRDefault="00053AD5" w:rsidP="00D56383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9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veterinarinį patvirtinimą turinčių gyvūninio 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07C49BC6" w14:textId="77777777" w:rsidR="00053AD5" w:rsidRPr="008D3199" w:rsidRDefault="00053AD5" w:rsidP="00D56383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veterinarinio patvirtinimo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053AD5" w:rsidRPr="005173E6" w14:paraId="5F137A89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3D7DCFD3" w14:textId="77777777" w:rsidR="00053AD5" w:rsidRPr="005173E6" w:rsidRDefault="00053AD5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E9AAD8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EFF6EF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85063DB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053AD5" w:rsidRPr="005173E6" w14:paraId="4FEA6BB8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0950B988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EA4F20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53AD5" w:rsidRPr="005173E6" w14:paraId="488F722F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6F335DAA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9D2B36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5A4100E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</w:tc>
      </w:tr>
    </w:tbl>
    <w:p w14:paraId="08A3AD17" w14:textId="77777777" w:rsidR="001F0405" w:rsidRPr="00735419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673754" w:rsidRPr="002E2775" w14:paraId="76C59362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22AD8B4B" w14:textId="77777777" w:rsidR="00673754" w:rsidRPr="00F54CFB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F54CF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ATSKYRIMAS GAMYBOS METU </w:t>
            </w:r>
            <w:r w:rsidRPr="00F54CF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673754" w:rsidRPr="002E2775" w14:paraId="5D48BE3B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4B42053" w14:textId="77777777" w:rsidR="00673754" w:rsidRPr="00226D0C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673754" w:rsidRPr="002E2775" w14:paraId="37AFE7D9" w14:textId="77777777" w:rsidTr="008D524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6D279" w14:textId="77777777" w:rsidR="00673754" w:rsidRPr="00BA1A67" w:rsidRDefault="00673754" w:rsidP="008D524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B28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B4725" w14:textId="77777777" w:rsidR="00673754" w:rsidRPr="00DE1257" w:rsidRDefault="00673754" w:rsidP="008D524E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993" w14:textId="77777777" w:rsidR="00673754" w:rsidRPr="00EE5FE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50E7BCB" w14:textId="77777777" w:rsidR="00673754" w:rsidRPr="002E277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73754" w:rsidRPr="002E2775" w14:paraId="6957324C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5E4626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33D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2A6F022" w14:textId="77777777" w:rsidR="00673754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6EDD01D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13187AB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0D6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7118A27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015F7326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C55A91F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FA21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099A51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2609E86A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5D11BB9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46A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3B01B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9DCEA3E" w14:textId="77777777" w:rsidTr="008D524E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525E134" w14:textId="4EA6F80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78A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64AAD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4B3112A4" w14:textId="77777777" w:rsidTr="008D524E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B131A4C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C447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214ABC93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55417884" w14:textId="77777777" w:rsidR="00673754" w:rsidRPr="00735419" w:rsidRDefault="00673754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6C14E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77777777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duomenis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D623343" w14:textId="77777777" w:rsidR="00BB248F" w:rsidRPr="00735419" w:rsidRDefault="00BB248F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981081" w:rsidRPr="00735419" w14:paraId="67351DC9" w14:textId="77777777" w:rsidTr="00981081">
        <w:trPr>
          <w:trHeight w:val="340"/>
        </w:trPr>
        <w:tc>
          <w:tcPr>
            <w:tcW w:w="10461" w:type="dxa"/>
            <w:shd w:val="clear" w:color="auto" w:fill="00B050"/>
            <w:vAlign w:val="center"/>
          </w:tcPr>
          <w:p w14:paraId="0B055907" w14:textId="2F4CCEBF" w:rsidR="00981081" w:rsidRPr="00F54CFB" w:rsidRDefault="00981081" w:rsidP="00A67DB2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F54CF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</w:t>
            </w:r>
            <w:r w:rsidR="00735419" w:rsidRPr="00F54CFB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F54CFB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3D660D" w:rsidRPr="00F54CFB">
              <w:rPr>
                <w:rFonts w:ascii="Open Sans" w:hAnsi="Open Sans" w:cs="Open Sans"/>
                <w:b/>
                <w:sz w:val="20"/>
                <w:szCs w:val="20"/>
              </w:rPr>
              <w:t>GALVIJŲ</w:t>
            </w:r>
            <w:r w:rsidRPr="00F54CFB">
              <w:rPr>
                <w:rFonts w:ascii="Open Sans" w:hAnsi="Open Sans" w:cs="Open Sans"/>
                <w:b/>
                <w:sz w:val="20"/>
                <w:szCs w:val="20"/>
              </w:rPr>
              <w:t xml:space="preserve"> SKERDIMAS IR MĖSOS ŽALIAVA </w:t>
            </w:r>
            <w:r w:rsidRPr="00F54CFB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F54CFB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F54CFB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III skyrius)</w:t>
            </w:r>
          </w:p>
        </w:tc>
      </w:tr>
      <w:tr w:rsidR="003D660D" w:rsidRPr="00735419" w14:paraId="2E31647D" w14:textId="77777777" w:rsidTr="00B738FC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5BD5A540" w14:textId="76B9F784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13.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Galvijų priėmimas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3D660D" w:rsidRPr="00735419" w14:paraId="43755ABE" w14:textId="77777777" w:rsidTr="003D660D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2C89F47E" w14:textId="7CD7423F" w:rsidR="003D660D" w:rsidRPr="003D660D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Aprašyti kaip vykdomas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galvijų priėmimas</w:t>
            </w: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3D660D" w:rsidRPr="00735419" w14:paraId="7F256C4F" w14:textId="77777777" w:rsidTr="003D660D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70B8DDE4" w14:textId="77777777" w:rsidR="003D660D" w:rsidRPr="003D660D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3D660D" w:rsidRPr="00735419" w14:paraId="02F2FE98" w14:textId="77777777" w:rsidTr="00B738FC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7B72ECCA" w14:textId="4A4AB1D9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13.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Galvijų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Skerdimas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3D660D" w:rsidRPr="00735419" w14:paraId="0F7AF8BB" w14:textId="77777777" w:rsidTr="003D660D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1DA64A3E" w14:textId="2FCE5320" w:rsidR="003D660D" w:rsidRPr="003D660D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Aprašyti kaip vykdomas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galvijų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skerdimas</w:t>
            </w: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3D660D" w:rsidRPr="00735419" w14:paraId="38ADB2A1" w14:textId="77777777" w:rsidTr="003D660D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65383748" w14:textId="77777777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D660D" w:rsidRPr="00735419" w14:paraId="46DD21CA" w14:textId="77777777" w:rsidTr="00B738FC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22EBB074" w14:textId="7D674447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13.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Skerdenos ir mėsos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 atšaldymas.</w:t>
            </w:r>
          </w:p>
        </w:tc>
      </w:tr>
      <w:tr w:rsidR="003D660D" w:rsidRPr="00735419" w14:paraId="5FF0FFC2" w14:textId="77777777" w:rsidTr="00B738FC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46FC8116" w14:textId="707142B9" w:rsidR="003D660D" w:rsidRPr="008D319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Aprašyti kaip vykdomas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skerdenos ir mėsos </w:t>
            </w: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atšaldymas, kokia vidinė temperatūra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ir pH.</w:t>
            </w:r>
          </w:p>
        </w:tc>
      </w:tr>
      <w:tr w:rsidR="003D660D" w:rsidRPr="00735419" w14:paraId="2693724B" w14:textId="77777777" w:rsidTr="009C70E0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221BFBB1" w14:textId="77777777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3D660D" w:rsidRPr="00735419" w14:paraId="664B9528" w14:textId="77777777" w:rsidTr="00B738FC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17E27913" w14:textId="6080784A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13.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Skerdenos 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ir 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os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 dalių klasė.</w:t>
            </w:r>
          </w:p>
        </w:tc>
      </w:tr>
      <w:tr w:rsidR="003D660D" w:rsidRPr="00735419" w14:paraId="2681BB22" w14:textId="77777777" w:rsidTr="00B738FC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4C4C4F0E" w14:textId="52739FE2" w:rsidR="003D660D" w:rsidRPr="008D319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Nurodyti kokiai klasei priskirtos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skerdenos </w:t>
            </w: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ir j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os</w:t>
            </w: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dalys bei aprašyti nurodytos klasės reikalavimus.</w:t>
            </w:r>
          </w:p>
        </w:tc>
      </w:tr>
      <w:tr w:rsidR="003D660D" w:rsidRPr="00735419" w14:paraId="53497D5F" w14:textId="77777777" w:rsidTr="00A34E35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046C8C28" w14:textId="77777777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3D660D" w:rsidRPr="00735419" w14:paraId="75B4EA65" w14:textId="77777777" w:rsidTr="003D660D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47FAA5BC" w14:textId="5424A2CC" w:rsidR="003D660D" w:rsidRPr="00735419" w:rsidRDefault="003D660D" w:rsidP="003D660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13.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EB7A81">
              <w:rPr>
                <w:rFonts w:ascii="Open Sans" w:hAnsi="Open Sans" w:cs="Open Sans"/>
                <w:b/>
                <w:sz w:val="20"/>
                <w:szCs w:val="20"/>
              </w:rPr>
              <w:t>Šviežios mėsos brandinimas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EB7A81" w:rsidRPr="00735419" w14:paraId="2F6F460F" w14:textId="77777777" w:rsidTr="00EB7A81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6C205524" w14:textId="3A9F9D27" w:rsidR="00EB7A81" w:rsidRPr="00735419" w:rsidRDefault="00EB7A81" w:rsidP="00EB7A81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Aprašyti kaip vykdomas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šviežios mėsos brandinimas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EB7A81" w:rsidRPr="00735419" w14:paraId="5B8F42D0" w14:textId="77777777" w:rsidTr="00A34E35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249AA3EB" w14:textId="77777777" w:rsidR="00EB7A81" w:rsidRPr="00735419" w:rsidRDefault="00EB7A81" w:rsidP="00EB7A81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189958B3" w14:textId="4DEC9894" w:rsidR="00DB0E40" w:rsidRPr="00735419" w:rsidRDefault="00DB0E40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56"/>
        <w:gridCol w:w="553"/>
        <w:gridCol w:w="1270"/>
        <w:gridCol w:w="1378"/>
        <w:gridCol w:w="718"/>
        <w:gridCol w:w="222"/>
        <w:gridCol w:w="489"/>
        <w:gridCol w:w="267"/>
        <w:gridCol w:w="735"/>
        <w:gridCol w:w="217"/>
        <w:gridCol w:w="455"/>
        <w:gridCol w:w="715"/>
        <w:gridCol w:w="143"/>
        <w:gridCol w:w="563"/>
        <w:gridCol w:w="66"/>
        <w:gridCol w:w="1409"/>
      </w:tblGrid>
      <w:tr w:rsidR="006F2584" w:rsidRPr="00735419" w14:paraId="382E13F0" w14:textId="77777777" w:rsidTr="006F2584">
        <w:trPr>
          <w:trHeight w:val="340"/>
        </w:trPr>
        <w:tc>
          <w:tcPr>
            <w:tcW w:w="10456" w:type="dxa"/>
            <w:gridSpan w:val="16"/>
            <w:shd w:val="clear" w:color="auto" w:fill="45AB71"/>
            <w:vAlign w:val="center"/>
          </w:tcPr>
          <w:p w14:paraId="2CA45A6F" w14:textId="1820A078" w:rsidR="006F2584" w:rsidRPr="00735419" w:rsidRDefault="006F2584" w:rsidP="006F258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3B5D83">
              <w:rPr>
                <w:rFonts w:ascii="Open Sans" w:hAnsi="Open Sans" w:cs="Open Sans"/>
                <w:b/>
                <w:sz w:val="20"/>
              </w:rPr>
              <w:t>MĖSOS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 PUSGAMINIŲ 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IV skyrius)</w:t>
            </w:r>
          </w:p>
        </w:tc>
      </w:tr>
      <w:tr w:rsidR="00D5652A" w:rsidRPr="00735419" w14:paraId="35AA9845" w14:textId="77777777" w:rsidTr="006D6C26">
        <w:trPr>
          <w:trHeight w:val="340"/>
        </w:trPr>
        <w:tc>
          <w:tcPr>
            <w:tcW w:w="5397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598B92" w14:textId="72BEE83A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bCs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C2B7F" w14:textId="34F1D52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8B087" w14:textId="71CAF5D3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8FE10" w14:textId="3B477C7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F8B" w14:textId="407FAAB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7DBF2E1B" w14:textId="77777777" w:rsidTr="005D5B45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0D2B039" w14:textId="491D7EC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.2.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mėsos žaliavos sudaro:</w:t>
            </w:r>
          </w:p>
        </w:tc>
      </w:tr>
      <w:tr w:rsidR="00C924FE" w:rsidRPr="00735419" w14:paraId="4F327D2E" w14:textId="77777777" w:rsidTr="00C924F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7359983E" w14:textId="65993B30" w:rsidR="00C924FE" w:rsidRPr="00735419" w:rsidRDefault="00C924FE" w:rsidP="00C924F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C924FE" w:rsidRPr="00735419" w14:paraId="6FE540B8" w14:textId="77777777" w:rsidTr="006D6C26">
        <w:trPr>
          <w:trHeight w:val="340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E8D4A31" w14:textId="513E065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40EC6" w14:textId="63230D5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2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3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9774A9" w14:textId="34638D5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76329C0" w14:textId="10DAE8C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560A0" w14:textId="3D119C5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98A49A" w14:textId="67A7A55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CEF96EA" w14:textId="54F8C8F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7D6938" w14:textId="760C481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A7DDC" w14:textId="50364A2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C924FE" w:rsidRPr="00735419" w14:paraId="222CB4D0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8F0D598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F00B5" w14:textId="04F4194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3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B0D73" w14:textId="776700A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0FCB9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35A3D" w14:textId="257E345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9E14D" w14:textId="75AA1F7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D352CA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EC8CE" w14:textId="4DC7DC8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A3AE9" w14:textId="0764653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1DA4EF52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5772B53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5EB3E" w14:textId="1EE34A9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661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FE6B0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C9EB9" w14:textId="1A85940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D50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5713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5FDF6" w14:textId="318BA29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A72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6B2F9843" w14:textId="77777777" w:rsidTr="004419CD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11BBC2DF" w14:textId="6A6E642E" w:rsidR="00C924FE" w:rsidRPr="00735419" w:rsidRDefault="00C924FE" w:rsidP="00C924F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14.3. Gamyboje naudojamos sudedamosios dalys</w:t>
            </w:r>
          </w:p>
        </w:tc>
      </w:tr>
      <w:tr w:rsidR="00C924FE" w:rsidRPr="00735419" w14:paraId="78AEC382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CFB17E5" w14:textId="0EB73DB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14.3.1. mechaniškai atskirta mėsa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08369" w14:textId="7464DD6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936FA" w14:textId="498841A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22A9" w14:textId="06A43A6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A48E" w14:textId="2B07E5E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4DE425FC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0FBABEA" w14:textId="076B009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14.3.2. užpildai ir baltyminiai mėsos pakaitalai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F0CEB" w14:textId="3E1549E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F7634" w14:textId="51C1A60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672C5" w14:textId="0D0AEC0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CD27" w14:textId="770CA23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69ADB90B" w14:textId="77777777" w:rsidTr="006D6C26">
        <w:trPr>
          <w:trHeight w:val="340"/>
        </w:trPr>
        <w:tc>
          <w:tcPr>
            <w:tcW w:w="6153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3C3E88" w14:textId="71B5A9F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14.3.3. nitritai ir nitratai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7ABBE" w14:textId="3AB7757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64AC" w14:textId="2B212DB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13B7" w14:textId="32E3B22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C4FC9" w14:textId="64355E0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97BD4EA" w14:textId="77777777" w:rsidTr="007D21B4">
        <w:trPr>
          <w:trHeight w:val="34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65D86C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73EC2" w14:textId="1C33651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kiekis</w:t>
            </w:r>
          </w:p>
        </w:tc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C0D1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EAF67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7ED10E6F" w14:textId="77777777" w:rsidTr="006D6C26">
        <w:trPr>
          <w:trHeight w:val="17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EBBD3F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0109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150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4833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4D4A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0DE7FB6A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D6EB524" w14:textId="0D606DE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14.3.4. aromato ir skonio </w:t>
            </w:r>
            <w:proofErr w:type="spellStart"/>
            <w:r w:rsidRPr="00735419">
              <w:rPr>
                <w:rFonts w:ascii="Open Sans" w:hAnsi="Open Sans" w:cs="Open Sans"/>
                <w:sz w:val="20"/>
              </w:rPr>
              <w:t>stiprikliai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801B8" w14:textId="448F5A3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6A8F1" w14:textId="4A8563D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BE8C4" w14:textId="7A55451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80F" w14:textId="34477BF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3B5D83" w:rsidRPr="00735419" w14:paraId="3D39DA4B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54FAB5F" w14:textId="646D4B86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14.3.5. dažikliai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E30ED" w14:textId="356B5DAA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7F700" w14:textId="72F51FAB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B7B11" w14:textId="40CCC5F4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A44" w14:textId="0AD2EB99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9E3241" w14:paraId="550EA1A4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705B76F" w14:textId="2B553B0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14.3.6.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ACD6F" w14:textId="0F83184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7BFF8" w14:textId="334697E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C39C0" w14:textId="363E89C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9FA" w14:textId="18378F3A" w:rsidR="00C924FE" w:rsidRPr="007A7C0B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3B5D83" w:rsidRPr="009E3241" w14:paraId="72D5D7CE" w14:textId="77777777" w:rsidTr="007C6FFF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7323B10" w14:textId="692D1774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</w:t>
            </w:r>
            <w:r>
              <w:rPr>
                <w:rFonts w:ascii="Open Sans" w:hAnsi="Open Sans" w:cs="Open Sans"/>
                <w:sz w:val="20"/>
              </w:rPr>
              <w:t>7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>kita</w:t>
            </w:r>
          </w:p>
        </w:tc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6E8" w14:textId="77777777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2C57E7ED" w14:textId="77777777" w:rsidR="00367320" w:rsidRPr="00735419" w:rsidRDefault="00367320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31"/>
        <w:gridCol w:w="561"/>
        <w:gridCol w:w="1347"/>
        <w:gridCol w:w="1399"/>
        <w:gridCol w:w="746"/>
        <w:gridCol w:w="137"/>
        <w:gridCol w:w="567"/>
        <w:gridCol w:w="141"/>
        <w:gridCol w:w="735"/>
        <w:gridCol w:w="687"/>
        <w:gridCol w:w="498"/>
        <w:gridCol w:w="69"/>
        <w:gridCol w:w="142"/>
        <w:gridCol w:w="593"/>
        <w:gridCol w:w="115"/>
        <w:gridCol w:w="1388"/>
      </w:tblGrid>
      <w:tr w:rsidR="00367320" w:rsidRPr="00735419" w14:paraId="224DF9EF" w14:textId="77777777" w:rsidTr="00286758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45AB71"/>
            <w:vAlign w:val="center"/>
          </w:tcPr>
          <w:p w14:paraId="55AE7F14" w14:textId="01FCED31" w:rsidR="00367320" w:rsidRPr="00735419" w:rsidRDefault="00367320" w:rsidP="00367320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C244A4">
              <w:rPr>
                <w:rFonts w:ascii="Open Sans" w:hAnsi="Open Sans" w:cs="Open Sans"/>
                <w:b/>
                <w:sz w:val="20"/>
              </w:rPr>
              <w:t>MĖSOS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 GAMINIŲ 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V skyrius)</w:t>
            </w:r>
          </w:p>
        </w:tc>
      </w:tr>
      <w:tr w:rsidR="00D5652A" w:rsidRPr="00735419" w14:paraId="0BA33935" w14:textId="77777777" w:rsidTr="00A17720">
        <w:trPr>
          <w:trHeight w:val="340"/>
        </w:trPr>
        <w:tc>
          <w:tcPr>
            <w:tcW w:w="5521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976F51" w14:textId="272FED2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bCs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63A8A" w14:textId="236DE23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077E1" w14:textId="498CB64B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3D1FA" w14:textId="115A30CE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1221" w14:textId="4C0F1AD0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4C2967A4" w14:textId="77777777" w:rsidTr="007E00F1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5279FC7" w14:textId="1A96DDF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>.</w:t>
            </w:r>
            <w:r w:rsidR="00592CE6" w:rsidRPr="00735419">
              <w:rPr>
                <w:rFonts w:ascii="Open Sans" w:hAnsi="Open Sans" w:cs="Open Sans"/>
                <w:b/>
                <w:sz w:val="20"/>
              </w:rPr>
              <w:t>2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mėsos žaliavos sudaro:</w:t>
            </w:r>
          </w:p>
        </w:tc>
      </w:tr>
      <w:tr w:rsidR="00C924FE" w:rsidRPr="00735419" w14:paraId="5FFAC18E" w14:textId="77777777" w:rsidTr="00C924F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4C9A8C07" w14:textId="437901C3" w:rsidR="00C924FE" w:rsidRPr="00735419" w:rsidRDefault="00C924FE" w:rsidP="00C924F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C924FE" w:rsidRPr="00735419" w14:paraId="258B6CEA" w14:textId="77777777" w:rsidTr="00A17720">
        <w:trPr>
          <w:trHeight w:val="340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B5D56B4" w14:textId="16328E3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lastRenderedPageBreak/>
              <w:t>NKP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D426A9" w14:textId="2C8720F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DBF11F" w14:textId="57093C3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7BDEFEE" w14:textId="1856D2B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A43BE" w14:textId="55DE385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5B866" w14:textId="4924C34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FAFFBF2" w14:textId="2264CB9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61330E" w14:textId="0FE44F2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F06625" w14:textId="44BD747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C924FE" w:rsidRPr="00735419" w14:paraId="3DE78D95" w14:textId="77777777" w:rsidTr="00A17720">
        <w:trPr>
          <w:trHeight w:val="340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973538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157B2" w14:textId="3328F4C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E23E7" w14:textId="45428AE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EE41F6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554AA" w14:textId="24D84E6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DB19B" w14:textId="1944E15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2F37BD4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21E0D" w14:textId="0285C69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7AEBE" w14:textId="6120254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277FE020" w14:textId="77777777" w:rsidTr="00A17720">
        <w:trPr>
          <w:trHeight w:val="340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673DC05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CA235" w14:textId="29423AB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7E6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13A1E2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27523" w14:textId="6CD3FC0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8C7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E3CB065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7CCAF" w14:textId="1B78D8E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460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30752420" w14:textId="77777777" w:rsidTr="00267385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5125C14A" w14:textId="1F55F01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15.3. Gamyboje naudojamos sudedamosios dalys</w:t>
            </w:r>
          </w:p>
        </w:tc>
      </w:tr>
      <w:tr w:rsidR="00C924FE" w:rsidRPr="00735419" w14:paraId="40EF0416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C774C97" w14:textId="7B1077E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15.3.1. aromato ir skonio </w:t>
            </w:r>
            <w:proofErr w:type="spellStart"/>
            <w:r w:rsidRPr="00735419">
              <w:rPr>
                <w:rFonts w:ascii="Open Sans" w:hAnsi="Open Sans" w:cs="Open Sans"/>
                <w:sz w:val="20"/>
              </w:rPr>
              <w:t>stiprikliai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2139F" w14:textId="00770CE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7B8A4" w14:textId="7236960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4B69" w14:textId="3325F5B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146" w14:textId="52503FD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4832F73B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6BE2EF6" w14:textId="7BD3D10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15.3.2. dažikliai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C7526" w14:textId="7DE5132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70E38" w14:textId="581CA85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44E5" w14:textId="5E73F8E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B21" w14:textId="221FF50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E1D7086" w14:textId="77777777" w:rsidTr="006D6C26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05B007F" w14:textId="7F1AB95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15.3.3.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EC4AE" w14:textId="747B76B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C180F" w14:textId="3F870C0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3D0EA" w14:textId="3AE41FA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7633" w14:textId="5C9F710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244A4" w:rsidRPr="00735419" w14:paraId="2B44E5F7" w14:textId="77777777" w:rsidTr="006D6C26">
        <w:trPr>
          <w:trHeight w:val="340"/>
        </w:trPr>
        <w:tc>
          <w:tcPr>
            <w:tcW w:w="6229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DFD659B" w14:textId="27F61EF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15.3.</w:t>
            </w:r>
            <w:r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 xml:space="preserve">. nitritai ir nitratai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FC226" w14:textId="7C7DD6D6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819A7" w14:textId="78B681B1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CDA15" w14:textId="1A63CF0E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73D3B" w14:textId="7CC9D429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244A4" w:rsidRPr="00735419" w14:paraId="0DD073ED" w14:textId="77777777" w:rsidTr="006D6C26">
        <w:trPr>
          <w:trHeight w:val="340"/>
        </w:trPr>
        <w:tc>
          <w:tcPr>
            <w:tcW w:w="6229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121B89B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3EB2D" w14:textId="65DD1D55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kiekis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A422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075B6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244A4" w:rsidRPr="00735419" w14:paraId="72D22663" w14:textId="77777777" w:rsidTr="006D6C26">
        <w:trPr>
          <w:trHeight w:val="170"/>
        </w:trPr>
        <w:tc>
          <w:tcPr>
            <w:tcW w:w="6229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C54CEC1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C9DAE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9CE56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DA6F1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1C09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244A4" w:rsidRPr="00735419" w14:paraId="25393A57" w14:textId="77777777" w:rsidTr="00322559">
        <w:trPr>
          <w:trHeight w:val="17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76AEAEA" w14:textId="53EB495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15.3.</w:t>
            </w:r>
            <w:r>
              <w:rPr>
                <w:rFonts w:ascii="Open Sans" w:hAnsi="Open Sans" w:cs="Open Sans"/>
                <w:sz w:val="20"/>
              </w:rPr>
              <w:t>5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>kita</w:t>
            </w:r>
          </w:p>
        </w:tc>
        <w:tc>
          <w:tcPr>
            <w:tcW w:w="42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ACA5" w14:textId="7777777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244A4" w:rsidRPr="00735419" w14:paraId="67B61CAD" w14:textId="77777777" w:rsidTr="00B60D3A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347773D" w14:textId="6299F7ED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 xml:space="preserve">15.4. Gaminant naudojami būdai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(Specifikacijos VII skyrius 30. punktas)</w:t>
            </w:r>
          </w:p>
        </w:tc>
      </w:tr>
      <w:tr w:rsidR="00C244A4" w:rsidRPr="00735419" w14:paraId="749A38AA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C738F09" w14:textId="0BB13FA0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15.4.1. ilgalaikis mėsos sūdymas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1208" w14:textId="39D49780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77480" w14:textId="2BC4D375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D4A28" w14:textId="38F0EDB2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3CF" w14:textId="0DDB965D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244A4" w:rsidRPr="00735419" w14:paraId="0C307562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57B016A" w14:textId="7602BC65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15.4.2. brandinimas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20E2F" w14:textId="3C243950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6F046" w14:textId="54B78F7F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C870B" w14:textId="2108E862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9421" w14:textId="6DC7CAFF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244A4" w:rsidRPr="00735419" w14:paraId="363B384E" w14:textId="77777777" w:rsidTr="00740565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2FA1D2B" w14:textId="12A1762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15.4.3. vytinimas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DC7BA" w14:textId="222C45FC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3DA87" w14:textId="178598CF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32A1C" w14:textId="7B4402E1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F6F" w14:textId="7B2F6F1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244A4" w:rsidRPr="009E3241" w14:paraId="50616321" w14:textId="77777777" w:rsidTr="00740565">
        <w:trPr>
          <w:trHeight w:val="340"/>
        </w:trPr>
        <w:tc>
          <w:tcPr>
            <w:tcW w:w="6229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2ABA17E" w14:textId="0EDDE256" w:rsidR="00C244A4" w:rsidRPr="00735419" w:rsidRDefault="00C244A4" w:rsidP="00C244A4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15.4.4. rūkymas</w:t>
            </w:r>
            <w:r w:rsidRPr="00735419">
              <w:rPr>
                <w:rFonts w:ascii="Open Sans" w:hAnsi="Open Sans" w:cs="Open Sans"/>
                <w:bCs/>
                <w:sz w:val="20"/>
              </w:rPr>
              <w:t xml:space="preserve"> </w:t>
            </w:r>
          </w:p>
          <w:p w14:paraId="2EA25631" w14:textId="3ECA0703" w:rsidR="00C244A4" w:rsidRPr="00735419" w:rsidRDefault="00C244A4" w:rsidP="00C244A4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bCs/>
                <w:i/>
                <w:iCs/>
                <w:sz w:val="20"/>
              </w:rPr>
              <w:t>Nurodyti rūkimui naudojamos medžiagos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16A79" w14:textId="5A197F24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E612D" w14:textId="1F2F66B7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BE30" w14:textId="78843DC3" w:rsidR="00C244A4" w:rsidRPr="00735419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6EBCF" w14:textId="04426664" w:rsidR="00C244A4" w:rsidRPr="007A7C0B" w:rsidRDefault="00C244A4" w:rsidP="00C244A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244A4" w:rsidRPr="009E3241" w14:paraId="22B89217" w14:textId="77777777" w:rsidTr="00740565">
        <w:trPr>
          <w:trHeight w:val="340"/>
        </w:trPr>
        <w:tc>
          <w:tcPr>
            <w:tcW w:w="6229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56F726F" w14:textId="0D5F06DD" w:rsidR="00C244A4" w:rsidRPr="00B760D7" w:rsidRDefault="00C244A4" w:rsidP="00C244A4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42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7783" w14:textId="77777777" w:rsidR="00C244A4" w:rsidRPr="007A7C0B" w:rsidRDefault="00C244A4" w:rsidP="00C244A4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0701565D" w14:textId="595AEED2" w:rsidR="00D5652A" w:rsidRPr="00735419" w:rsidRDefault="00D5652A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46CC4961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F54CFB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 VI 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4DBFB5DC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F54CF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6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6A39CF22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F54CF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6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081E1098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F54CFB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5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3FA4FCE7" w:rsidR="00020C32" w:rsidRPr="007C06FF" w:rsidRDefault="007C06FF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C06F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F54CFB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6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6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lastRenderedPageBreak/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3A2028D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F418A5" w:rsidRPr="00F418A5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C924F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59495B03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5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17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49954FEB" w:rsidR="00252ABC" w:rsidRPr="00596FAB" w:rsidRDefault="00C924FE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0E246EE0" w:rsidR="00AD6D5A" w:rsidRPr="002E2775" w:rsidRDefault="00C924FE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9A6B37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A5809" w:rsidRPr="002A5809">
        <w:rPr>
          <w:rFonts w:ascii="Open Sans" w:hAnsi="Open Sans" w:cs="Open Sans"/>
          <w:spacing w:val="-6"/>
          <w:sz w:val="16"/>
          <w:szCs w:val="16"/>
        </w:rPr>
        <w:t>Pagal nacionalinę maisto kokybės sistemą pagamintos mėsos ir jos pusgaminių bei gaminių specifikacija</w:t>
      </w:r>
    </w:p>
    <w:sectPr w:rsidR="00AD6D5A" w:rsidRPr="002E2775" w:rsidSect="00F36C20">
      <w:headerReference w:type="default" r:id="rId12"/>
      <w:footerReference w:type="default" r:id="rId13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5A3F" w14:textId="77777777" w:rsidR="00652426" w:rsidRDefault="00652426">
      <w:r>
        <w:separator/>
      </w:r>
    </w:p>
  </w:endnote>
  <w:endnote w:type="continuationSeparator" w:id="0">
    <w:p w14:paraId="155B4577" w14:textId="77777777" w:rsidR="00652426" w:rsidRDefault="0065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2335E87F" w:rsidR="00056D68" w:rsidRPr="00B91D16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en-US"/>
      </w:rPr>
    </w:pPr>
    <w:r w:rsidRPr="00432295">
      <w:rPr>
        <w:rFonts w:ascii="Open Sans" w:hAnsi="Open Sans" w:cs="Open Sans"/>
        <w:sz w:val="16"/>
        <w:szCs w:val="16"/>
      </w:rPr>
      <w:t>© VšĮ „Ekoagros“ 2022-</w:t>
    </w:r>
    <w:r w:rsidR="00CE27DD">
      <w:rPr>
        <w:rFonts w:ascii="Open Sans" w:hAnsi="Open Sans" w:cs="Open Sans"/>
        <w:sz w:val="16"/>
        <w:szCs w:val="16"/>
        <w:lang w:val="lt-LT"/>
      </w:rPr>
      <w:t>12-</w:t>
    </w:r>
    <w:r w:rsidR="00F54CFB">
      <w:rPr>
        <w:rFonts w:ascii="Open Sans" w:hAnsi="Open Sans" w:cs="Open Sans"/>
        <w:sz w:val="16"/>
        <w:szCs w:val="16"/>
        <w:lang w:val="lt-LT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B0D0" w14:textId="77777777" w:rsidR="00652426" w:rsidRDefault="00652426">
      <w:r>
        <w:separator/>
      </w:r>
    </w:p>
  </w:footnote>
  <w:footnote w:type="continuationSeparator" w:id="0">
    <w:p w14:paraId="347671DA" w14:textId="77777777" w:rsidR="00652426" w:rsidRDefault="0065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000000" w:rsidP="00483016">
    <w:pPr>
      <w:pStyle w:val="Header"/>
      <w:jc w:val="right"/>
      <w:rPr>
        <w:rFonts w:ascii="Open Sans" w:hAnsi="Open Sans" w:cs="Open Sans"/>
        <w:sz w:val="16"/>
      </w:rPr>
    </w:pPr>
    <w:bookmarkStart w:id="18" w:name="_Hlk94607300"/>
  </w:p>
  <w:bookmarkEnd w:id="18"/>
  <w:p w14:paraId="78B78410" w14:textId="6846BCD5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</w:t>
    </w:r>
    <w:r w:rsidR="00CE27DD">
      <w:rPr>
        <w:rFonts w:ascii="Open Sans" w:hAnsi="Open Sans" w:cs="Open Sans"/>
        <w:sz w:val="16"/>
        <w:lang w:val="lt-LT"/>
      </w:rPr>
      <w:t>7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20C32"/>
    <w:rsid w:val="000518E6"/>
    <w:rsid w:val="00053009"/>
    <w:rsid w:val="00053AD5"/>
    <w:rsid w:val="00087FA4"/>
    <w:rsid w:val="000907A4"/>
    <w:rsid w:val="00094656"/>
    <w:rsid w:val="000A4897"/>
    <w:rsid w:val="000B4EC3"/>
    <w:rsid w:val="000C5FD8"/>
    <w:rsid w:val="000E039C"/>
    <w:rsid w:val="000F714A"/>
    <w:rsid w:val="001019F2"/>
    <w:rsid w:val="00117300"/>
    <w:rsid w:val="001303A3"/>
    <w:rsid w:val="00131673"/>
    <w:rsid w:val="00153E16"/>
    <w:rsid w:val="00186F39"/>
    <w:rsid w:val="0019311A"/>
    <w:rsid w:val="001A359E"/>
    <w:rsid w:val="001C2EE2"/>
    <w:rsid w:val="001C41D4"/>
    <w:rsid w:val="001D14AA"/>
    <w:rsid w:val="001D66E2"/>
    <w:rsid w:val="001D77D2"/>
    <w:rsid w:val="001E7FCA"/>
    <w:rsid w:val="001F0405"/>
    <w:rsid w:val="00200DFA"/>
    <w:rsid w:val="00215A34"/>
    <w:rsid w:val="00226D0C"/>
    <w:rsid w:val="00252ABC"/>
    <w:rsid w:val="002577AE"/>
    <w:rsid w:val="00257990"/>
    <w:rsid w:val="00270B05"/>
    <w:rsid w:val="00271C7D"/>
    <w:rsid w:val="00286758"/>
    <w:rsid w:val="002A5809"/>
    <w:rsid w:val="002D765C"/>
    <w:rsid w:val="002E2775"/>
    <w:rsid w:val="002E7FD5"/>
    <w:rsid w:val="002F60DF"/>
    <w:rsid w:val="00310575"/>
    <w:rsid w:val="0031096C"/>
    <w:rsid w:val="00310D50"/>
    <w:rsid w:val="00313CD2"/>
    <w:rsid w:val="003334F9"/>
    <w:rsid w:val="00346F69"/>
    <w:rsid w:val="003513F5"/>
    <w:rsid w:val="00362037"/>
    <w:rsid w:val="00367320"/>
    <w:rsid w:val="00370B04"/>
    <w:rsid w:val="00375DD0"/>
    <w:rsid w:val="003A0DED"/>
    <w:rsid w:val="003B0BBB"/>
    <w:rsid w:val="003B5D83"/>
    <w:rsid w:val="003D4E2E"/>
    <w:rsid w:val="003D660D"/>
    <w:rsid w:val="003F21EB"/>
    <w:rsid w:val="00411BDE"/>
    <w:rsid w:val="0041788A"/>
    <w:rsid w:val="00432295"/>
    <w:rsid w:val="004544C7"/>
    <w:rsid w:val="00462CE8"/>
    <w:rsid w:val="0048550E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92CE6"/>
    <w:rsid w:val="0059426C"/>
    <w:rsid w:val="00596FAB"/>
    <w:rsid w:val="005A586A"/>
    <w:rsid w:val="005B2873"/>
    <w:rsid w:val="005B63A3"/>
    <w:rsid w:val="005B7F0A"/>
    <w:rsid w:val="005C1998"/>
    <w:rsid w:val="005C2DE3"/>
    <w:rsid w:val="005C6402"/>
    <w:rsid w:val="005D00BB"/>
    <w:rsid w:val="005E0781"/>
    <w:rsid w:val="005E424A"/>
    <w:rsid w:val="005F3140"/>
    <w:rsid w:val="00615232"/>
    <w:rsid w:val="006305E9"/>
    <w:rsid w:val="00630D43"/>
    <w:rsid w:val="00631F4C"/>
    <w:rsid w:val="00633479"/>
    <w:rsid w:val="00650170"/>
    <w:rsid w:val="00652426"/>
    <w:rsid w:val="00673754"/>
    <w:rsid w:val="0067639C"/>
    <w:rsid w:val="00686D2A"/>
    <w:rsid w:val="006A670D"/>
    <w:rsid w:val="006B5BF0"/>
    <w:rsid w:val="006C49AB"/>
    <w:rsid w:val="006D6C26"/>
    <w:rsid w:val="006E0B02"/>
    <w:rsid w:val="006E2E8C"/>
    <w:rsid w:val="006F2584"/>
    <w:rsid w:val="006F3264"/>
    <w:rsid w:val="0070007D"/>
    <w:rsid w:val="0071169A"/>
    <w:rsid w:val="00713319"/>
    <w:rsid w:val="00715533"/>
    <w:rsid w:val="00725519"/>
    <w:rsid w:val="00735419"/>
    <w:rsid w:val="00740565"/>
    <w:rsid w:val="00752E7D"/>
    <w:rsid w:val="0075660A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52502"/>
    <w:rsid w:val="00870DAF"/>
    <w:rsid w:val="00872E89"/>
    <w:rsid w:val="00881ED7"/>
    <w:rsid w:val="008912E4"/>
    <w:rsid w:val="008C3F5F"/>
    <w:rsid w:val="008D3199"/>
    <w:rsid w:val="008D7B04"/>
    <w:rsid w:val="008E129B"/>
    <w:rsid w:val="008F580F"/>
    <w:rsid w:val="00904D71"/>
    <w:rsid w:val="00933E3C"/>
    <w:rsid w:val="00947D03"/>
    <w:rsid w:val="00952953"/>
    <w:rsid w:val="00953F4F"/>
    <w:rsid w:val="00964343"/>
    <w:rsid w:val="00981081"/>
    <w:rsid w:val="00983FA4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63C"/>
    <w:rsid w:val="00AA4A12"/>
    <w:rsid w:val="00AB1A48"/>
    <w:rsid w:val="00AB4793"/>
    <w:rsid w:val="00AD4D4B"/>
    <w:rsid w:val="00AD6D5A"/>
    <w:rsid w:val="00B078BC"/>
    <w:rsid w:val="00B10BC1"/>
    <w:rsid w:val="00B26CA8"/>
    <w:rsid w:val="00B60D6A"/>
    <w:rsid w:val="00B66FC7"/>
    <w:rsid w:val="00B738FC"/>
    <w:rsid w:val="00B760D7"/>
    <w:rsid w:val="00B9127F"/>
    <w:rsid w:val="00B91D16"/>
    <w:rsid w:val="00BA1A67"/>
    <w:rsid w:val="00BA64D0"/>
    <w:rsid w:val="00BB0D77"/>
    <w:rsid w:val="00BB248F"/>
    <w:rsid w:val="00BD3BBB"/>
    <w:rsid w:val="00BE37D2"/>
    <w:rsid w:val="00BF11BF"/>
    <w:rsid w:val="00BF1B4F"/>
    <w:rsid w:val="00C10BC2"/>
    <w:rsid w:val="00C13605"/>
    <w:rsid w:val="00C244A4"/>
    <w:rsid w:val="00C26EED"/>
    <w:rsid w:val="00C52A40"/>
    <w:rsid w:val="00C639C1"/>
    <w:rsid w:val="00C64FFF"/>
    <w:rsid w:val="00C7519A"/>
    <w:rsid w:val="00C76605"/>
    <w:rsid w:val="00C924FE"/>
    <w:rsid w:val="00CB238B"/>
    <w:rsid w:val="00CD216F"/>
    <w:rsid w:val="00CD6F58"/>
    <w:rsid w:val="00CE27DD"/>
    <w:rsid w:val="00CF264C"/>
    <w:rsid w:val="00D01C4E"/>
    <w:rsid w:val="00D049A2"/>
    <w:rsid w:val="00D0635B"/>
    <w:rsid w:val="00D32558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23B18"/>
    <w:rsid w:val="00E305D1"/>
    <w:rsid w:val="00E37603"/>
    <w:rsid w:val="00E40ADE"/>
    <w:rsid w:val="00E67427"/>
    <w:rsid w:val="00E913E6"/>
    <w:rsid w:val="00E95A29"/>
    <w:rsid w:val="00EB6ADD"/>
    <w:rsid w:val="00EB7A81"/>
    <w:rsid w:val="00EC60EA"/>
    <w:rsid w:val="00ED666B"/>
    <w:rsid w:val="00EE4CA2"/>
    <w:rsid w:val="00EE5FE5"/>
    <w:rsid w:val="00EE6998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18A5"/>
    <w:rsid w:val="00F543F4"/>
    <w:rsid w:val="00F54CFB"/>
    <w:rsid w:val="00F644C9"/>
    <w:rsid w:val="00F72FEF"/>
    <w:rsid w:val="00F915F8"/>
    <w:rsid w:val="00F92EB0"/>
    <w:rsid w:val="00F97321"/>
    <w:rsid w:val="00FA4129"/>
    <w:rsid w:val="00FC357E"/>
    <w:rsid w:val="00FC3716"/>
    <w:rsid w:val="00FD7E84"/>
    <w:rsid w:val="00FE19DF"/>
    <w:rsid w:val="00FE647E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vetlt1.vet.lt/vepr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7414</Words>
  <Characters>4226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7</cp:revision>
  <cp:lastPrinted>2022-02-04T12:41:00Z</cp:lastPrinted>
  <dcterms:created xsi:type="dcterms:W3CDTF">2022-11-30T05:20:00Z</dcterms:created>
  <dcterms:modified xsi:type="dcterms:W3CDTF">2022-12-05T06:24:00Z</dcterms:modified>
</cp:coreProperties>
</file>