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5283" w14:textId="2D813DDD" w:rsidR="007364A0" w:rsidRDefault="007364A0" w:rsidP="007364A0">
      <w:pPr>
        <w:tabs>
          <w:tab w:val="center" w:pos="4819"/>
          <w:tab w:val="right" w:pos="9638"/>
        </w:tabs>
        <w:ind w:firstLine="11340"/>
        <w:rPr>
          <w:szCs w:val="24"/>
          <w:lang w:eastAsia="lt-LT"/>
        </w:rPr>
      </w:pPr>
      <w:r>
        <w:rPr>
          <w:szCs w:val="24"/>
          <w:lang w:eastAsia="lt-LT"/>
        </w:rPr>
        <w:t xml:space="preserve">Ekologinės gamybos žurnalo </w:t>
      </w:r>
    </w:p>
    <w:p w14:paraId="53EFCE27" w14:textId="4D898014" w:rsidR="0091738D" w:rsidRDefault="007364A0" w:rsidP="007364A0">
      <w:pPr>
        <w:ind w:firstLine="11340"/>
        <w:rPr>
          <w:szCs w:val="24"/>
          <w:lang w:eastAsia="lt-LT"/>
        </w:rPr>
      </w:pPr>
      <w:r>
        <w:rPr>
          <w:szCs w:val="24"/>
          <w:lang w:eastAsia="lt-LT"/>
        </w:rPr>
        <w:t>pildymo tvarkos aprašo</w:t>
      </w:r>
    </w:p>
    <w:p w14:paraId="31C49D96" w14:textId="77777777" w:rsidR="0091738D" w:rsidRDefault="007364A0" w:rsidP="007364A0">
      <w:pPr>
        <w:ind w:firstLine="11340"/>
        <w:rPr>
          <w:sz w:val="20"/>
          <w:lang w:eastAsia="lt-LT"/>
        </w:rPr>
      </w:pPr>
      <w:r>
        <w:rPr>
          <w:szCs w:val="24"/>
          <w:lang w:eastAsia="lt-LT"/>
        </w:rPr>
        <w:t>priedas</w:t>
      </w:r>
    </w:p>
    <w:p w14:paraId="5EDE6127" w14:textId="77777777" w:rsidR="0091738D" w:rsidRDefault="0091738D" w:rsidP="007364A0">
      <w:pPr>
        <w:ind w:firstLine="11340"/>
        <w:rPr>
          <w:sz w:val="20"/>
          <w:lang w:eastAsia="lt-LT"/>
        </w:rPr>
      </w:pPr>
    </w:p>
    <w:p w14:paraId="1441F0F5" w14:textId="77777777" w:rsidR="0091738D" w:rsidRDefault="0091738D">
      <w:pPr>
        <w:ind w:left="5102"/>
        <w:jc w:val="center"/>
        <w:rPr>
          <w:sz w:val="20"/>
          <w:lang w:eastAsia="lt-LT"/>
        </w:rPr>
      </w:pPr>
    </w:p>
    <w:p w14:paraId="40C5AE09" w14:textId="77777777" w:rsidR="0091738D" w:rsidRDefault="007364A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LENTELIŲ, PILDOMŲ ATSIŽVELGIANT Į EKOLOGINĖS GAMYBOS POBŪDĮ, SĄRAŠAS</w:t>
      </w:r>
    </w:p>
    <w:p w14:paraId="7AB27099" w14:textId="77777777" w:rsidR="0091738D" w:rsidRDefault="0091738D">
      <w:pPr>
        <w:jc w:val="center"/>
        <w:rPr>
          <w:b/>
          <w:caps/>
          <w:szCs w:val="24"/>
          <w:lang w:eastAsia="lt-LT"/>
        </w:rPr>
      </w:pPr>
    </w:p>
    <w:tbl>
      <w:tblPr>
        <w:tblW w:w="50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5289"/>
        <w:gridCol w:w="974"/>
        <w:gridCol w:w="977"/>
        <w:gridCol w:w="974"/>
        <w:gridCol w:w="977"/>
        <w:gridCol w:w="974"/>
        <w:gridCol w:w="977"/>
        <w:gridCol w:w="974"/>
        <w:gridCol w:w="1345"/>
      </w:tblGrid>
      <w:tr w:rsidR="0091738D" w14:paraId="27A4995B" w14:textId="77777777">
        <w:trPr>
          <w:trHeight w:val="20"/>
        </w:trPr>
        <w:tc>
          <w:tcPr>
            <w:tcW w:w="4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69BEA" w14:textId="77777777" w:rsidR="0091738D" w:rsidRDefault="0091738D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6EE81D12" w14:textId="77777777" w:rsidR="0091738D" w:rsidRDefault="0091738D">
            <w:pPr>
              <w:jc w:val="center"/>
              <w:rPr>
                <w:b/>
                <w:sz w:val="20"/>
                <w:szCs w:val="24"/>
                <w:lang w:eastAsia="lt-LT"/>
              </w:rPr>
            </w:pPr>
          </w:p>
          <w:p w14:paraId="59B03D2A" w14:textId="77777777" w:rsidR="0091738D" w:rsidRDefault="0091738D">
            <w:pPr>
              <w:jc w:val="center"/>
              <w:rPr>
                <w:b/>
                <w:sz w:val="20"/>
                <w:szCs w:val="24"/>
                <w:lang w:eastAsia="lt-LT"/>
              </w:rPr>
            </w:pPr>
          </w:p>
          <w:p w14:paraId="59275763" w14:textId="77777777" w:rsidR="0091738D" w:rsidRDefault="007364A0">
            <w:pPr>
              <w:jc w:val="center"/>
              <w:rPr>
                <w:b/>
                <w:sz w:val="20"/>
                <w:szCs w:val="24"/>
                <w:lang w:eastAsia="lt-LT"/>
              </w:rPr>
            </w:pPr>
            <w:r>
              <w:rPr>
                <w:b/>
                <w:sz w:val="20"/>
                <w:szCs w:val="24"/>
                <w:lang w:eastAsia="lt-LT"/>
              </w:rPr>
              <w:t xml:space="preserve">Lentelės </w:t>
            </w:r>
          </w:p>
          <w:p w14:paraId="555056B7" w14:textId="77777777" w:rsidR="0091738D" w:rsidRDefault="007364A0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Nr.</w:t>
            </w:r>
          </w:p>
        </w:tc>
        <w:tc>
          <w:tcPr>
            <w:tcW w:w="17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1B9DF3" w14:textId="77777777" w:rsidR="0091738D" w:rsidRDefault="0091738D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6C87233B" w14:textId="77777777" w:rsidR="0091738D" w:rsidRDefault="0091738D">
            <w:pPr>
              <w:overflowPunct w:val="0"/>
              <w:ind w:firstLine="720"/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175F71DE" w14:textId="77777777" w:rsidR="0091738D" w:rsidRDefault="0091738D">
            <w:pPr>
              <w:overflowPunct w:val="0"/>
              <w:ind w:firstLine="720"/>
              <w:jc w:val="center"/>
              <w:rPr>
                <w:rFonts w:eastAsia="Calibri"/>
                <w:b/>
                <w:sz w:val="20"/>
                <w:szCs w:val="24"/>
              </w:rPr>
            </w:pPr>
          </w:p>
          <w:p w14:paraId="43A0069F" w14:textId="77777777" w:rsidR="0091738D" w:rsidRDefault="007364A0">
            <w:pPr>
              <w:overflowPunct w:val="0"/>
              <w:ind w:firstLine="72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rFonts w:eastAsia="Calibri"/>
                <w:b/>
                <w:sz w:val="20"/>
                <w:szCs w:val="24"/>
              </w:rPr>
              <w:t>Lentelės pavadinimas</w:t>
            </w:r>
          </w:p>
        </w:tc>
        <w:tc>
          <w:tcPr>
            <w:tcW w:w="277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AEBB5" w14:textId="77777777" w:rsidR="0091738D" w:rsidRDefault="007364A0">
            <w:pPr>
              <w:overflowPunct w:val="0"/>
              <w:ind w:left="-1662" w:firstLine="1325"/>
              <w:jc w:val="center"/>
              <w:rPr>
                <w:b/>
                <w:sz w:val="20"/>
                <w:szCs w:val="24"/>
                <w:lang w:eastAsia="lt-LT"/>
              </w:rPr>
            </w:pPr>
            <w:r>
              <w:rPr>
                <w:b/>
                <w:sz w:val="20"/>
                <w:szCs w:val="24"/>
                <w:lang w:eastAsia="lt-LT"/>
              </w:rPr>
              <w:t>Veikla</w:t>
            </w:r>
          </w:p>
          <w:p w14:paraId="22A178D0" w14:textId="77777777" w:rsidR="0091738D" w:rsidRDefault="0091738D">
            <w:pPr>
              <w:overflowPunct w:val="0"/>
              <w:ind w:left="-1662"/>
              <w:jc w:val="center"/>
              <w:rPr>
                <w:b/>
                <w:sz w:val="20"/>
                <w:szCs w:val="24"/>
                <w:lang w:eastAsia="lt-LT"/>
              </w:rPr>
            </w:pPr>
          </w:p>
        </w:tc>
      </w:tr>
      <w:tr w:rsidR="0091738D" w14:paraId="47564E6C" w14:textId="77777777">
        <w:trPr>
          <w:trHeight w:val="1567"/>
        </w:trPr>
        <w:tc>
          <w:tcPr>
            <w:tcW w:w="42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C1112" w14:textId="77777777" w:rsidR="0091738D" w:rsidRDefault="0091738D">
            <w:pPr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7D7A7" w14:textId="77777777" w:rsidR="0091738D" w:rsidRDefault="0091738D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8DBBE" w14:textId="77777777" w:rsidR="0091738D" w:rsidRDefault="007364A0">
            <w:pPr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Augalininkystė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2B2BB" w14:textId="77777777" w:rsidR="0091738D" w:rsidRDefault="007364A0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Gyvulininkystė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F9E4E" w14:textId="77777777" w:rsidR="0091738D" w:rsidRDefault="007364A0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Bitininkystė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8DF2B" w14:textId="77777777" w:rsidR="0091738D" w:rsidRDefault="007364A0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  <w:lang w:eastAsia="lt-LT"/>
              </w:rPr>
              <w:t>Žuvininkystė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63D60" w14:textId="77777777" w:rsidR="0091738D" w:rsidRDefault="007364A0">
            <w:pPr>
              <w:jc w:val="center"/>
              <w:rPr>
                <w:rFonts w:eastAsia="Calibri"/>
                <w:b/>
                <w:sz w:val="20"/>
                <w:szCs w:val="24"/>
                <w:lang w:eastAsia="lt-LT"/>
              </w:rPr>
            </w:pPr>
            <w:r>
              <w:rPr>
                <w:b/>
                <w:sz w:val="20"/>
                <w:szCs w:val="24"/>
              </w:rPr>
              <w:t xml:space="preserve">Laukinių augalų ir (ar) jų dalių rinkimas </w:t>
            </w:r>
          </w:p>
          <w:p w14:paraId="17FD7407" w14:textId="77777777" w:rsidR="0091738D" w:rsidRDefault="0091738D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8F673" w14:textId="77777777" w:rsidR="0091738D" w:rsidRDefault="007364A0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Grybų auginimas </w:t>
            </w:r>
          </w:p>
          <w:p w14:paraId="7CF385AC" w14:textId="77777777" w:rsidR="0091738D" w:rsidRDefault="0091738D">
            <w:pPr>
              <w:overflowPunct w:val="0"/>
              <w:jc w:val="center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C06E8" w14:textId="77777777" w:rsidR="0091738D" w:rsidRDefault="007364A0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Perdirbto maisto ir (ar) perdirbtų pašarų gamyba 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1A9A7" w14:textId="77777777" w:rsidR="0091738D" w:rsidRDefault="007364A0">
            <w:pPr>
              <w:jc w:val="center"/>
              <w:rPr>
                <w:rFonts w:eastAsia="Calibri"/>
                <w:b/>
                <w:sz w:val="20"/>
                <w:szCs w:val="24"/>
                <w:lang w:eastAsia="lt-LT"/>
              </w:rPr>
            </w:pPr>
            <w:r>
              <w:rPr>
                <w:rFonts w:eastAsia="Calibri"/>
                <w:b/>
                <w:sz w:val="20"/>
                <w:szCs w:val="24"/>
                <w:lang w:eastAsia="lt-LT"/>
              </w:rPr>
              <w:t>Vyno gamyba, maistui ar pašarams naudoti skirtų mielių gamyba</w:t>
            </w:r>
          </w:p>
        </w:tc>
      </w:tr>
      <w:tr w:rsidR="0091738D" w14:paraId="1D25F1E6" w14:textId="77777777">
        <w:trPr>
          <w:trHeight w:val="20"/>
        </w:trPr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B6E82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1 lentelė</w:t>
            </w:r>
          </w:p>
        </w:tc>
        <w:tc>
          <w:tcPr>
            <w:tcW w:w="17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2EF" w14:textId="77777777" w:rsidR="0091738D" w:rsidRDefault="007364A0">
            <w:pPr>
              <w:rPr>
                <w:rFonts w:eastAsia="Calibri"/>
                <w:sz w:val="20"/>
              </w:rPr>
            </w:pPr>
            <w:r>
              <w:rPr>
                <w:bCs/>
                <w:sz w:val="20"/>
                <w:lang w:eastAsia="lt-LT"/>
              </w:rPr>
              <w:t xml:space="preserve">Žemės ūkio </w:t>
            </w:r>
            <w:r>
              <w:rPr>
                <w:bCs/>
                <w:sz w:val="20"/>
                <w:lang w:eastAsia="lt-LT"/>
              </w:rPr>
              <w:t>paskirties žemės plotų kortelė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F46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8BE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039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453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0EB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D1F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1B9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E92E3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91738D" w14:paraId="1649EDB0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DB987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2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9FE" w14:textId="24B384CE" w:rsidR="0091738D" w:rsidRDefault="007364A0">
            <w:pPr>
              <w:tabs>
                <w:tab w:val="left" w:pos="2268"/>
              </w:tabs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Įsigytų neekologinės gamybos ūkinių gyvūnų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8F8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7D1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89D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E8A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F9F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CC8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37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5A00E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91738D" w14:paraId="5937981A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0400C" w14:textId="77777777" w:rsidR="0091738D" w:rsidRDefault="007364A0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val="en-US" w:eastAsia="lt-LT"/>
              </w:rPr>
              <w:t>3</w:t>
            </w:r>
            <w:r>
              <w:rPr>
                <w:sz w:val="20"/>
                <w:szCs w:val="24"/>
                <w:lang w:eastAsia="lt-LT"/>
              </w:rPr>
              <w:t xml:space="preserve">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E4C" w14:textId="6F7E092F" w:rsidR="0091738D" w:rsidRDefault="007364A0">
            <w:pPr>
              <w:tabs>
                <w:tab w:val="left" w:pos="2268"/>
              </w:tabs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 xml:space="preserve">Ganymo / </w:t>
            </w:r>
            <w:proofErr w:type="spellStart"/>
            <w:r>
              <w:rPr>
                <w:bCs/>
                <w:sz w:val="20"/>
                <w:lang w:eastAsia="lt-LT"/>
              </w:rPr>
              <w:t>mociono</w:t>
            </w:r>
            <w:proofErr w:type="spellEnd"/>
            <w:r>
              <w:rPr>
                <w:bCs/>
                <w:sz w:val="20"/>
                <w:lang w:eastAsia="lt-LT"/>
              </w:rPr>
              <w:t xml:space="preserve"> taikymo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D74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FECB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210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245E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AD9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25B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00DC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0BEE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91738D" w14:paraId="1258A745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D2F9AF" w14:textId="77777777" w:rsidR="0091738D" w:rsidRDefault="007364A0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4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90D" w14:textId="77777777" w:rsidR="0091738D" w:rsidRDefault="007364A0">
            <w:pPr>
              <w:tabs>
                <w:tab w:val="left" w:pos="2268"/>
              </w:tabs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Šėrimo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6B1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1E97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BF9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67C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398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22C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7A9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20AE4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91738D" w14:paraId="34713B46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5BEC1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5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743" w14:textId="77777777" w:rsidR="0091738D" w:rsidRDefault="007364A0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 xml:space="preserve">Augalininkystės, gyvulininkystės </w:t>
            </w:r>
            <w:r>
              <w:rPr>
                <w:bCs/>
                <w:sz w:val="20"/>
                <w:lang w:eastAsia="lt-LT"/>
              </w:rPr>
              <w:t>produkcijos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6A2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821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674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062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D3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F41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222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666D05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trike/>
                <w:sz w:val="20"/>
                <w:szCs w:val="24"/>
              </w:rPr>
            </w:pPr>
          </w:p>
        </w:tc>
      </w:tr>
      <w:tr w:rsidR="0091738D" w14:paraId="47C7651E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BB9D4" w14:textId="77777777" w:rsidR="0091738D" w:rsidRDefault="007364A0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6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EC35" w14:textId="77777777" w:rsidR="0091738D" w:rsidRDefault="007364A0">
            <w:pPr>
              <w:overflowPunct w:val="0"/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Laukinių augalų ir jų dalių surinkimo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033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149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8C7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C6A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B59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AD4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AB61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78574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</w:tr>
      <w:tr w:rsidR="0091738D" w14:paraId="48ADFF36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7F0FA8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7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F1D" w14:textId="77777777" w:rsidR="0091738D" w:rsidRDefault="007364A0">
            <w:pPr>
              <w:overflowPunct w:val="0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Valymas ir dezinfekavimas bei apsauga nuo kenkėjų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8A2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D44F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325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A96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7FC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9B5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B035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DB7B8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</w:tr>
      <w:tr w:rsidR="0091738D" w14:paraId="43C69A44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48DA3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8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9F2" w14:textId="77777777" w:rsidR="0091738D" w:rsidRDefault="007364A0">
            <w:pPr>
              <w:overflowPunct w:val="0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Bityno avilio charakteristika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9B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76F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6A4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8D5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99D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DFF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A68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C59A8A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91738D" w14:paraId="586A67D5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8FF8A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9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CFF" w14:textId="77777777" w:rsidR="0091738D" w:rsidRDefault="007364A0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 xml:space="preserve">Produkcijos </w:t>
            </w:r>
            <w:r>
              <w:rPr>
                <w:bCs/>
                <w:sz w:val="20"/>
                <w:lang w:eastAsia="lt-LT"/>
              </w:rPr>
              <w:t>realizavimo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0A3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A6E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FF0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9F3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826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8E7A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B8A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DBFF8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</w:tr>
      <w:tr w:rsidR="0091738D" w14:paraId="2CA150B4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E2EF3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10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836" w14:textId="77777777" w:rsidR="0091738D" w:rsidRDefault="007364A0">
            <w:pPr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Tvenkinių kortelė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8B3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94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724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770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B17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E4F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515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C8BEF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91738D" w14:paraId="09639539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A1CD0D" w14:textId="77777777" w:rsidR="0091738D" w:rsidRDefault="007364A0">
            <w:pPr>
              <w:overflowPunct w:val="0"/>
              <w:spacing w:line="360" w:lineRule="auto"/>
              <w:rPr>
                <w:rFonts w:eastAsia="Calibri"/>
                <w:strike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11 lentelė</w:t>
            </w:r>
            <w:r>
              <w:rPr>
                <w:strike/>
                <w:sz w:val="20"/>
                <w:szCs w:val="24"/>
                <w:lang w:eastAsia="lt-LT"/>
              </w:rPr>
              <w:t xml:space="preserve">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663" w14:textId="77777777" w:rsidR="0091738D" w:rsidRDefault="007364A0">
            <w:pPr>
              <w:overflowPunct w:val="0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Suleistų, išgaudytų ir realizuotų žuvų bei sunaudotų pašarų tvenkiniuose ataskaita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59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7BB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9A4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A53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B4B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502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06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9E3C4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91738D" w14:paraId="786105B9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055F7" w14:textId="77777777" w:rsidR="0091738D" w:rsidRDefault="007364A0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12 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FA8" w14:textId="77777777" w:rsidR="0091738D" w:rsidRDefault="007364A0">
            <w:pPr>
              <w:tabs>
                <w:tab w:val="left" w:pos="0"/>
              </w:tabs>
              <w:overflowPunct w:val="0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bCs/>
                <w:sz w:val="20"/>
                <w:lang w:eastAsia="lt-LT"/>
              </w:rPr>
              <w:t>Akvakultūros gyvūnų ligų profilaktikos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B39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4694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72AE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207" w14:textId="77777777" w:rsidR="0091738D" w:rsidRDefault="007364A0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0EA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797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9BE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6C85A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</w:tr>
      <w:tr w:rsidR="0091738D" w14:paraId="37E2DC17" w14:textId="77777777">
        <w:trPr>
          <w:trHeight w:val="20"/>
        </w:trPr>
        <w:tc>
          <w:tcPr>
            <w:tcW w:w="4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25931A" w14:textId="77777777" w:rsidR="0091738D" w:rsidRDefault="007364A0">
            <w:pPr>
              <w:overflowPunct w:val="0"/>
              <w:spacing w:line="360" w:lineRule="auto"/>
              <w:rPr>
                <w:sz w:val="20"/>
                <w:szCs w:val="24"/>
                <w:lang w:eastAsia="lt-LT"/>
              </w:rPr>
            </w:pPr>
            <w:r>
              <w:rPr>
                <w:sz w:val="20"/>
                <w:szCs w:val="24"/>
                <w:lang w:eastAsia="lt-LT"/>
              </w:rPr>
              <w:t xml:space="preserve">13 </w:t>
            </w:r>
            <w:r>
              <w:rPr>
                <w:sz w:val="20"/>
                <w:szCs w:val="24"/>
                <w:lang w:eastAsia="lt-LT"/>
              </w:rPr>
              <w:t>lentelė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8920E3" w14:textId="77777777" w:rsidR="0091738D" w:rsidRDefault="007364A0">
            <w:pPr>
              <w:rPr>
                <w:bCs/>
                <w:sz w:val="20"/>
                <w:lang w:eastAsia="lt-LT"/>
              </w:rPr>
            </w:pPr>
            <w:r>
              <w:rPr>
                <w:bCs/>
                <w:sz w:val="20"/>
                <w:lang w:eastAsia="lt-LT"/>
              </w:rPr>
              <w:t>Maistui ir (ar) pašarams gaminti panaudotų žaliavų apskaita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F998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0B91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8746E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175CBB" w14:textId="77777777" w:rsidR="0091738D" w:rsidRDefault="0091738D">
            <w:pPr>
              <w:overflowPunct w:val="0"/>
              <w:spacing w:line="360" w:lineRule="auto"/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D3153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A0A40" w14:textId="77777777" w:rsidR="0091738D" w:rsidRDefault="0091738D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835EE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9CEE4" w14:textId="77777777" w:rsidR="0091738D" w:rsidRDefault="007364A0">
            <w:pPr>
              <w:overflowPunct w:val="0"/>
              <w:spacing w:line="360" w:lineRule="auto"/>
              <w:jc w:val="center"/>
              <w:rPr>
                <w:rFonts w:eastAsia="Calibri"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</w:rPr>
              <w:t>X</w:t>
            </w:r>
          </w:p>
        </w:tc>
      </w:tr>
    </w:tbl>
    <w:p w14:paraId="15224157" w14:textId="77777777" w:rsidR="0091738D" w:rsidRDefault="007364A0">
      <w:pPr>
        <w:tabs>
          <w:tab w:val="right" w:pos="9638"/>
        </w:tabs>
        <w:overflowPunct w:val="0"/>
        <w:jc w:val="center"/>
        <w:textAlignment w:val="baseline"/>
        <w:rPr>
          <w:caps/>
          <w:sz w:val="20"/>
          <w:lang w:eastAsia="lt-LT"/>
        </w:rPr>
      </w:pPr>
      <w:r>
        <w:rPr>
          <w:caps/>
          <w:sz w:val="20"/>
          <w:lang w:eastAsia="lt-LT"/>
        </w:rPr>
        <w:t>___________________</w:t>
      </w:r>
    </w:p>
    <w:p w14:paraId="260C0CCB" w14:textId="77777777" w:rsidR="0091738D" w:rsidRDefault="007364A0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textAlignment w:val="baseline"/>
        <w:rPr>
          <w:sz w:val="20"/>
          <w:szCs w:val="24"/>
        </w:rPr>
      </w:pPr>
    </w:p>
    <w:bookmarkStart w:id="0" w:name="_GoBack" w:displacedByCustomXml="next"/>
    <w:bookmarkEnd w:id="0" w:displacedByCustomXml="next"/>
    <w:sectPr w:rsidR="00917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701" w:right="1134" w:bottom="567" w:left="1134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D635E" w14:textId="77777777" w:rsidR="0091738D" w:rsidRDefault="007364A0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separator/>
      </w:r>
    </w:p>
  </w:endnote>
  <w:endnote w:type="continuationSeparator" w:id="0">
    <w:p w14:paraId="77EB964F" w14:textId="77777777" w:rsidR="0091738D" w:rsidRDefault="007364A0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A621" w14:textId="77777777" w:rsidR="0091738D" w:rsidRDefault="0091738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B4F1" w14:textId="77777777" w:rsidR="0091738D" w:rsidRDefault="0091738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2F1E" w14:textId="77777777" w:rsidR="0091738D" w:rsidRDefault="0091738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D57D3" w14:textId="77777777" w:rsidR="0091738D" w:rsidRDefault="007364A0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separator/>
      </w:r>
    </w:p>
  </w:footnote>
  <w:footnote w:type="continuationSeparator" w:id="0">
    <w:p w14:paraId="2DCD85F6" w14:textId="77777777" w:rsidR="0091738D" w:rsidRDefault="007364A0">
      <w:pPr>
        <w:overflowPunct w:val="0"/>
        <w:ind w:firstLine="720"/>
        <w:jc w:val="both"/>
        <w:textAlignment w:val="baseline"/>
        <w:rPr>
          <w:rFonts w:ascii="Arial" w:hAnsi="Arial" w:cs="Arial"/>
          <w:sz w:val="20"/>
          <w:lang w:eastAsia="lt-LT"/>
        </w:rPr>
      </w:pPr>
      <w:r>
        <w:rPr>
          <w:rFonts w:ascii="Arial" w:hAnsi="Arial" w:cs="Arial"/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A0A7" w14:textId="77777777" w:rsidR="0091738D" w:rsidRDefault="007364A0">
    <w:pPr>
      <w:framePr w:wrap="auto" w:vAnchor="text" w:hAnchor="margin" w:xAlign="center" w:y="1"/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  <w:r>
      <w:rPr>
        <w:rFonts w:ascii="Arial" w:hAnsi="Arial" w:cs="Arial"/>
        <w:sz w:val="20"/>
        <w:lang w:eastAsia="lt-LT"/>
      </w:rPr>
      <w:fldChar w:fldCharType="begin"/>
    </w:r>
    <w:r>
      <w:rPr>
        <w:rFonts w:ascii="Arial" w:hAnsi="Arial" w:cs="Arial"/>
        <w:sz w:val="20"/>
        <w:lang w:eastAsia="lt-LT"/>
      </w:rPr>
      <w:instrText xml:space="preserve">PAGE  </w:instrText>
    </w:r>
    <w:r>
      <w:rPr>
        <w:rFonts w:ascii="Arial" w:hAnsi="Arial" w:cs="Arial"/>
        <w:sz w:val="20"/>
        <w:lang w:eastAsia="lt-LT"/>
      </w:rPr>
      <w:fldChar w:fldCharType="end"/>
    </w:r>
  </w:p>
  <w:p w14:paraId="2E4D06BA" w14:textId="77777777" w:rsidR="0091738D" w:rsidRDefault="0091738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41DF" w14:textId="7E274C42" w:rsidR="0091738D" w:rsidRDefault="007364A0">
    <w:pPr>
      <w:framePr w:wrap="auto" w:vAnchor="text" w:hAnchor="margin" w:xAlign="center" w:y="1"/>
      <w:tabs>
        <w:tab w:val="center" w:pos="4819"/>
        <w:tab w:val="right" w:pos="9638"/>
      </w:tabs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 xml:space="preserve">PAGE  </w:instrText>
    </w:r>
    <w:r>
      <w:rPr>
        <w:szCs w:val="24"/>
        <w:lang w:eastAsia="lt-LT"/>
      </w:rPr>
      <w:fldChar w:fldCharType="separate"/>
    </w:r>
    <w:r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7AF7CEF7" w14:textId="77777777" w:rsidR="0091738D" w:rsidRDefault="0091738D">
    <w:pPr>
      <w:tabs>
        <w:tab w:val="center" w:pos="4819"/>
        <w:tab w:val="right" w:pos="9638"/>
      </w:tabs>
      <w:rPr>
        <w:rFonts w:ascii="Arial" w:hAnsi="Arial" w:cs="Arial"/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C6C0F" w14:textId="77777777" w:rsidR="0091738D" w:rsidRDefault="0091738D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00"/>
  <w:drawingGridVerticalSpacing w:val="6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1B"/>
    <w:rsid w:val="007364A0"/>
    <w:rsid w:val="0091738D"/>
    <w:rsid w:val="00E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B3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182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8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5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6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4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17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95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55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69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01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34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99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643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26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15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1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22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73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4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872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20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698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17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69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43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16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0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65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33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33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42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62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24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02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48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98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5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73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616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33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33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647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33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86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6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59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0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7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0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23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65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4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13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6167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81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73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86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20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40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25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6F14E74E-1E35-4CEF-88B9-DE6EABC1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Ekologinės gamybos ūkio veiklos žurnalo ir jo pildymo tvarkos aprašo patvirtinimo</vt:lpstr>
      <vt:lpstr>Dėl Ekologinės gamybos ūkio veiklos žurnalo ir jo pildymo tvarkos aprašo patvirtinimo</vt:lpstr>
    </vt:vector>
  </TitlesOfParts>
  <Manager/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2021-12-27T07:26:00Z</dcterms:created>
  <dcterms:modified xsi:type="dcterms:W3CDTF">2021-12-27T11:35:00Z</dcterms:modified>
  <revision>1</revision>
  <dc:title>Dėl Ekologinės gamybos ūkio veiklos žurnalo ir jo pildymo tvarkos aprašo patvirtinimo</dc:title>
</coreProperties>
</file>