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B6AC" w14:textId="05C2424D" w:rsidR="007B15EA" w:rsidRPr="00F5707A" w:rsidRDefault="003D669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jc w:val="both"/>
        <w:rPr>
          <w:color w:val="auto"/>
          <w:szCs w:val="24"/>
          <w:lang w:val="lt-LT"/>
        </w:rPr>
      </w:pPr>
      <w:r w:rsidRPr="00F5707A">
        <w:rPr>
          <w:rStyle w:val="FontStyle25"/>
          <w:sz w:val="24"/>
          <w:szCs w:val="24"/>
          <w:lang w:val="lt-LT"/>
        </w:rPr>
        <w:t>Viešosios įstaigos „Ekoagros“</w:t>
      </w:r>
      <w:r w:rsidRPr="00F5707A">
        <w:rPr>
          <w:szCs w:val="24"/>
        </w:rPr>
        <w:t xml:space="preserve"> </w:t>
      </w:r>
      <w:r w:rsidR="007B15EA" w:rsidRPr="00F5707A">
        <w:rPr>
          <w:color w:val="auto"/>
          <w:szCs w:val="24"/>
          <w:lang w:val="lt-LT"/>
        </w:rPr>
        <w:t xml:space="preserve">korupcijos rizikos vertinimo įgyvendinimo tvarkos </w:t>
      </w:r>
    </w:p>
    <w:p w14:paraId="1B63B915" w14:textId="77777777" w:rsidR="007B15EA" w:rsidRPr="00F5707A" w:rsidRDefault="007B15E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jc w:val="left"/>
        <w:rPr>
          <w:caps/>
          <w:color w:val="auto"/>
          <w:szCs w:val="24"/>
          <w:lang w:val="lt-LT"/>
        </w:rPr>
      </w:pPr>
      <w:r w:rsidRPr="00F5707A">
        <w:rPr>
          <w:color w:val="auto"/>
          <w:szCs w:val="24"/>
          <w:lang w:val="lt-LT"/>
        </w:rPr>
        <w:t>1 priedas</w:t>
      </w:r>
    </w:p>
    <w:p w14:paraId="5BC010E0" w14:textId="77777777" w:rsidR="007B15EA" w:rsidRPr="00F5707A" w:rsidRDefault="007B15EA" w:rsidP="00F5707A">
      <w:pPr>
        <w:pStyle w:val="Heading2"/>
        <w:tabs>
          <w:tab w:val="left" w:pos="916"/>
          <w:tab w:val="left" w:pos="1260"/>
          <w:tab w:val="left" w:pos="1440"/>
          <w:tab w:val="left" w:pos="16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szCs w:val="24"/>
          <w:lang w:val="lt-LT"/>
        </w:rPr>
      </w:pPr>
    </w:p>
    <w:p w14:paraId="72544EB1" w14:textId="77766B3F" w:rsidR="007B15EA" w:rsidRPr="00F5707A" w:rsidRDefault="007B15EA" w:rsidP="00F5707A">
      <w:pPr>
        <w:pStyle w:val="a-priedas"/>
        <w:numPr>
          <w:ilvl w:val="0"/>
          <w:numId w:val="0"/>
        </w:numPr>
        <w:tabs>
          <w:tab w:val="left" w:pos="851"/>
          <w:tab w:val="left" w:pos="1134"/>
          <w:tab w:val="left" w:pos="2127"/>
        </w:tabs>
        <w:spacing w:line="276" w:lineRule="auto"/>
        <w:jc w:val="center"/>
        <w:rPr>
          <w:rFonts w:ascii="Times New Roman" w:hAnsi="Times New Roman" w:cs="Times New Roman"/>
          <w:b/>
          <w:lang w:val="lt-LT"/>
        </w:rPr>
      </w:pPr>
      <w:r w:rsidRPr="00F5707A">
        <w:rPr>
          <w:rFonts w:ascii="Times New Roman" w:hAnsi="Times New Roman" w:cs="Times New Roman"/>
          <w:b/>
          <w:noProof/>
          <w:lang w:val="lt-LT"/>
        </w:rPr>
        <w:t>(</w:t>
      </w:r>
      <w:r w:rsidR="003D669A" w:rsidRPr="00F5707A">
        <w:rPr>
          <w:rStyle w:val="FontStyle25"/>
          <w:b/>
          <w:sz w:val="24"/>
          <w:szCs w:val="24"/>
          <w:lang w:val="lt-LT"/>
        </w:rPr>
        <w:t>Viešosios įstaigos „Ekoagros“</w:t>
      </w:r>
      <w:r w:rsidR="003D669A" w:rsidRPr="00F5707A">
        <w:rPr>
          <w:rFonts w:ascii="Times New Roman" w:hAnsi="Times New Roman" w:cs="Times New Roman"/>
          <w:lang w:val="lt-LT"/>
        </w:rPr>
        <w:t xml:space="preserve"> </w:t>
      </w:r>
      <w:r w:rsidRPr="00F5707A">
        <w:rPr>
          <w:rFonts w:ascii="Times New Roman" w:hAnsi="Times New Roman" w:cs="Times New Roman"/>
          <w:b/>
          <w:lang w:val="lt-LT"/>
        </w:rPr>
        <w:t>konteksto nustatymo ataskaitos forma)</w:t>
      </w:r>
    </w:p>
    <w:p w14:paraId="275BDD08" w14:textId="77777777" w:rsidR="007B15EA" w:rsidRPr="00F5707A" w:rsidRDefault="007B15EA" w:rsidP="00F5707A">
      <w:pPr>
        <w:tabs>
          <w:tab w:val="left" w:pos="851"/>
          <w:tab w:val="left" w:pos="1134"/>
        </w:tabs>
        <w:spacing w:line="276" w:lineRule="auto"/>
        <w:rPr>
          <w:lang w:val="lt-LT"/>
        </w:rPr>
      </w:pPr>
    </w:p>
    <w:p w14:paraId="0A3B31C9" w14:textId="77777777" w:rsidR="007B15EA" w:rsidRPr="00F5707A" w:rsidRDefault="007B15EA" w:rsidP="00F5707A">
      <w:pPr>
        <w:spacing w:after="85" w:line="276" w:lineRule="auto"/>
        <w:ind w:left="96" w:right="145" w:hanging="10"/>
        <w:jc w:val="center"/>
        <w:rPr>
          <w:noProof/>
          <w:lang w:val="lt-LT"/>
        </w:rPr>
      </w:pPr>
    </w:p>
    <w:p w14:paraId="18DADBB9" w14:textId="7CE5181A" w:rsidR="003D669A" w:rsidRPr="00F5707A" w:rsidRDefault="003D669A" w:rsidP="00F5707A">
      <w:pPr>
        <w:spacing w:after="85" w:line="276" w:lineRule="auto"/>
        <w:ind w:left="96" w:right="145" w:hanging="10"/>
        <w:jc w:val="center"/>
        <w:rPr>
          <w:b/>
          <w:lang w:val="lt-LT"/>
        </w:rPr>
      </w:pPr>
      <w:r w:rsidRPr="00F5707A">
        <w:rPr>
          <w:rStyle w:val="FontStyle25"/>
          <w:b/>
          <w:sz w:val="24"/>
          <w:szCs w:val="24"/>
          <w:lang w:val="lt-LT"/>
        </w:rPr>
        <w:t>VIEŠOSIOS ĮSTAIGOS „EKOAGROS“</w:t>
      </w:r>
      <w:r w:rsidRPr="00F5707A">
        <w:rPr>
          <w:b/>
          <w:lang w:val="lt-LT"/>
        </w:rPr>
        <w:t xml:space="preserve">  </w:t>
      </w:r>
    </w:p>
    <w:p w14:paraId="1D335753" w14:textId="548BF8F6" w:rsidR="007B15EA" w:rsidRPr="00F5707A" w:rsidRDefault="007B15EA" w:rsidP="00F5707A">
      <w:pPr>
        <w:spacing w:after="85" w:line="276" w:lineRule="auto"/>
        <w:ind w:left="96" w:right="145" w:hanging="10"/>
        <w:jc w:val="center"/>
        <w:rPr>
          <w:lang w:val="lt-LT"/>
        </w:rPr>
      </w:pPr>
      <w:r w:rsidRPr="00F5707A">
        <w:rPr>
          <w:b/>
          <w:lang w:val="lt-LT"/>
        </w:rPr>
        <w:t>KONTEKSTO NUSTATYMO ATASKAITA</w:t>
      </w:r>
      <w:r w:rsidRPr="00F5707A">
        <w:rPr>
          <w:lang w:val="lt-LT"/>
        </w:rPr>
        <w:t xml:space="preserve"> </w:t>
      </w:r>
    </w:p>
    <w:p w14:paraId="55A9BF00" w14:textId="2C2A6109" w:rsidR="007B15EA" w:rsidRPr="00F5707A" w:rsidRDefault="007B15EA" w:rsidP="00F5707A">
      <w:pPr>
        <w:spacing w:after="3" w:line="276" w:lineRule="auto"/>
        <w:ind w:left="96" w:right="142" w:hanging="10"/>
        <w:jc w:val="center"/>
        <w:rPr>
          <w:lang w:val="lt-LT"/>
        </w:rPr>
      </w:pPr>
      <w:r w:rsidRPr="00F5707A">
        <w:rPr>
          <w:lang w:val="lt-LT"/>
        </w:rPr>
        <w:t>20</w:t>
      </w:r>
      <w:r w:rsidR="00315523" w:rsidRPr="00F5707A">
        <w:rPr>
          <w:lang w:val="lt-LT"/>
        </w:rPr>
        <w:t>21</w:t>
      </w:r>
      <w:r w:rsidRPr="00F5707A">
        <w:rPr>
          <w:lang w:val="lt-LT"/>
        </w:rPr>
        <w:t xml:space="preserve"> m. </w:t>
      </w:r>
      <w:r w:rsidR="00315523" w:rsidRPr="00F5707A">
        <w:rPr>
          <w:lang w:val="lt-LT"/>
        </w:rPr>
        <w:t>birželio 8</w:t>
      </w:r>
      <w:r w:rsidRPr="00F5707A">
        <w:rPr>
          <w:lang w:val="lt-LT"/>
        </w:rPr>
        <w:t xml:space="preserve"> d. Nr.</w:t>
      </w:r>
    </w:p>
    <w:p w14:paraId="6C115783" w14:textId="7699BF9A" w:rsidR="007B15EA" w:rsidRPr="00F5707A" w:rsidRDefault="00F5707A" w:rsidP="00F5707A">
      <w:pPr>
        <w:spacing w:after="3" w:line="276" w:lineRule="auto"/>
        <w:ind w:left="96" w:right="143" w:hanging="10"/>
        <w:jc w:val="center"/>
        <w:rPr>
          <w:lang w:val="lt-LT"/>
        </w:rPr>
      </w:pPr>
      <w:r>
        <w:rPr>
          <w:lang w:val="lt-LT"/>
        </w:rPr>
        <w:t>Kaunas</w:t>
      </w:r>
    </w:p>
    <w:p w14:paraId="705727BC" w14:textId="77777777" w:rsidR="007B15EA" w:rsidRPr="00F5707A" w:rsidRDefault="007B15EA" w:rsidP="00F5707A">
      <w:pPr>
        <w:spacing w:line="276" w:lineRule="auto"/>
        <w:jc w:val="center"/>
        <w:rPr>
          <w:lang w:val="lt-LT"/>
        </w:rPr>
      </w:pPr>
      <w:r w:rsidRPr="00F5707A">
        <w:rPr>
          <w:lang w:val="lt-LT"/>
        </w:rPr>
        <w:t xml:space="preserve"> </w:t>
      </w:r>
    </w:p>
    <w:p w14:paraId="5A9C4DE8" w14:textId="0873A2AC" w:rsidR="007B15EA" w:rsidRPr="00F5707A" w:rsidRDefault="007B15EA" w:rsidP="00F5707A">
      <w:pPr>
        <w:spacing w:line="276" w:lineRule="auto"/>
        <w:ind w:left="-14"/>
        <w:rPr>
          <w:lang w:val="lt-LT"/>
        </w:rPr>
      </w:pPr>
      <w:r w:rsidRPr="00F5707A">
        <w:rPr>
          <w:b/>
          <w:bCs/>
          <w:lang w:val="lt-LT"/>
        </w:rPr>
        <w:t>NUSTATYMO DATA:</w:t>
      </w:r>
      <w:r w:rsidRPr="00F5707A">
        <w:rPr>
          <w:lang w:val="lt-LT"/>
        </w:rPr>
        <w:t xml:space="preserve"> </w:t>
      </w:r>
      <w:r w:rsidR="00315523" w:rsidRPr="00F5707A">
        <w:rPr>
          <w:lang w:val="lt-LT"/>
        </w:rPr>
        <w:t>2021 m. birželio 1 d.</w:t>
      </w:r>
    </w:p>
    <w:p w14:paraId="3965ABCD" w14:textId="46827AA6" w:rsidR="007B15EA" w:rsidRPr="00F5707A" w:rsidRDefault="007B15EA" w:rsidP="00F5707A">
      <w:pPr>
        <w:spacing w:line="276" w:lineRule="auto"/>
        <w:ind w:left="-14"/>
        <w:jc w:val="both"/>
        <w:rPr>
          <w:lang w:val="lt-LT"/>
        </w:rPr>
      </w:pPr>
      <w:r w:rsidRPr="00F5707A">
        <w:rPr>
          <w:b/>
          <w:bCs/>
          <w:lang w:val="lt-LT"/>
        </w:rPr>
        <w:t>ATLIKO:</w:t>
      </w:r>
      <w:r w:rsidRPr="00F5707A">
        <w:rPr>
          <w:lang w:val="lt-LT"/>
        </w:rPr>
        <w:t xml:space="preserve"> </w:t>
      </w:r>
      <w:r w:rsidR="003D669A" w:rsidRPr="00F5707A">
        <w:rPr>
          <w:rStyle w:val="FontStyle25"/>
          <w:sz w:val="24"/>
          <w:szCs w:val="24"/>
          <w:lang w:val="lt-LT"/>
        </w:rPr>
        <w:t>Viešosios įstaigos „Ekoagros“</w:t>
      </w:r>
      <w:r w:rsidR="003D669A" w:rsidRPr="00F5707A">
        <w:rPr>
          <w:lang w:val="lt-LT"/>
        </w:rPr>
        <w:t xml:space="preserve"> </w:t>
      </w:r>
      <w:r w:rsidR="004B2129" w:rsidRPr="00F5707A">
        <w:rPr>
          <w:lang w:val="lt-LT"/>
        </w:rPr>
        <w:t xml:space="preserve">(toliau – Ekoagros arba Įstaiga) </w:t>
      </w:r>
      <w:r w:rsidR="003D669A" w:rsidRPr="00F5707A">
        <w:rPr>
          <w:lang w:val="lt-LT"/>
        </w:rPr>
        <w:t>antikorupcinės atitikties funkcijos vykdytoja</w:t>
      </w:r>
      <w:r w:rsidR="00315523" w:rsidRPr="00F5707A">
        <w:rPr>
          <w:lang w:val="lt-LT"/>
        </w:rPr>
        <w:t xml:space="preserve"> Aistė Tomkienė</w:t>
      </w:r>
      <w:r w:rsidRPr="00F5707A">
        <w:rPr>
          <w:lang w:val="lt-LT"/>
        </w:rPr>
        <w:t xml:space="preserve"> </w:t>
      </w:r>
    </w:p>
    <w:p w14:paraId="435A018A" w14:textId="6EF9D563" w:rsidR="00315523" w:rsidRPr="00F5707A" w:rsidRDefault="00315523" w:rsidP="00F5707A">
      <w:pPr>
        <w:spacing w:line="276" w:lineRule="auto"/>
        <w:ind w:left="-14"/>
        <w:jc w:val="both"/>
        <w:rPr>
          <w:lang w:val="lt-LT"/>
        </w:rPr>
      </w:pPr>
    </w:p>
    <w:p w14:paraId="11CF1AF2" w14:textId="6E9E0B7B" w:rsidR="004B2129" w:rsidRPr="00F5707A" w:rsidRDefault="004B2129" w:rsidP="00F5707A">
      <w:pPr>
        <w:spacing w:line="276" w:lineRule="auto"/>
        <w:rPr>
          <w:b/>
          <w:bCs/>
          <w:lang w:val="lt-LT"/>
        </w:rPr>
      </w:pPr>
      <w:r w:rsidRPr="00F5707A">
        <w:rPr>
          <w:b/>
          <w:bCs/>
          <w:lang w:val="lt-LT"/>
        </w:rPr>
        <w:t>1. ĮVADAS</w:t>
      </w:r>
    </w:p>
    <w:p w14:paraId="009CC225" w14:textId="77777777" w:rsidR="004B2129" w:rsidRPr="00F5707A" w:rsidRDefault="004B2129" w:rsidP="00F5707A">
      <w:pPr>
        <w:pStyle w:val="NormalWeb"/>
        <w:spacing w:line="276" w:lineRule="auto"/>
        <w:ind w:right="-1"/>
        <w:jc w:val="both"/>
        <w:rPr>
          <w:b/>
          <w:bCs/>
        </w:rPr>
      </w:pPr>
      <w:r w:rsidRPr="00F5707A">
        <w:rPr>
          <w:b/>
          <w:bCs/>
        </w:rPr>
        <w:t xml:space="preserve">1.1. Paskirtis. </w:t>
      </w:r>
    </w:p>
    <w:p w14:paraId="0C2B6729" w14:textId="204E8DA5" w:rsidR="004B2129" w:rsidRPr="00F5707A" w:rsidRDefault="004B2129" w:rsidP="00F5707A">
      <w:pPr>
        <w:pStyle w:val="NormalWeb"/>
        <w:spacing w:line="276" w:lineRule="auto"/>
        <w:ind w:right="-1"/>
        <w:jc w:val="both"/>
      </w:pPr>
      <w:r w:rsidRPr="00F5707A">
        <w:t xml:space="preserve">Ekoagros išorės ir vidaus veiksnių, sąlygojančių korupcijos pasireiškimo tikimybę, analizės ataskaita skirta aprašyti </w:t>
      </w:r>
      <w:sdt>
        <w:sdtPr>
          <w:id w:val="1317686934"/>
          <w:placeholder>
            <w:docPart w:val="B3E88982BB124EE38316D935B1A882DC"/>
          </w:placeholder>
        </w:sdtPr>
        <w:sdtContent>
          <w:sdt>
            <w:sdtPr>
              <w:id w:val="-805465205"/>
              <w:text/>
            </w:sdtPr>
            <w:sdtContent>
              <w:r w:rsidRPr="00F5707A">
                <w:t>Ekoagros</w:t>
              </w:r>
            </w:sdtContent>
          </w:sdt>
        </w:sdtContent>
      </w:sdt>
      <w:r w:rsidRPr="00F5707A">
        <w:t xml:space="preserve"> Antikorupcinės vadybos sistemos, atitinkančios LST ISO 37001:2017 „Antikorupcinės vadybos sistemos. Reikalavimai ir naudojimo gairės“ arba lygiavertės, reikalavimus, diegimas“ išorės ir vidaus veiksnių, skatinančių korupcijos pasireiškimo tikimyb</w:t>
      </w:r>
      <w:r w:rsidRPr="00F5707A">
        <w:t>ę, k</w:t>
      </w:r>
      <w:r w:rsidRPr="00F5707A">
        <w:t xml:space="preserve">onteksto analizės rezultatus (toliau – Konteksto analizės ataskaita). </w:t>
      </w:r>
    </w:p>
    <w:p w14:paraId="642FAF02" w14:textId="2C884466" w:rsidR="004B2129" w:rsidRPr="00F5707A" w:rsidRDefault="004B2129" w:rsidP="00F5707A">
      <w:pPr>
        <w:pStyle w:val="Heading2"/>
        <w:spacing w:before="480" w:after="360" w:line="276" w:lineRule="auto"/>
        <w:ind w:left="0" w:right="-1" w:firstLine="0"/>
        <w:jc w:val="left"/>
        <w:rPr>
          <w:b/>
          <w:caps/>
          <w:szCs w:val="24"/>
          <w:lang w:val="lt-LT" w:bidi="en-US"/>
        </w:rPr>
      </w:pPr>
      <w:bookmarkStart w:id="0" w:name="_Toc42784249"/>
      <w:bookmarkStart w:id="1" w:name="_Toc353203479"/>
      <w:r w:rsidRPr="00F5707A">
        <w:rPr>
          <w:b/>
          <w:caps/>
          <w:szCs w:val="24"/>
          <w:lang w:val="lt-LT" w:bidi="en-US"/>
        </w:rPr>
        <w:t xml:space="preserve">2. </w:t>
      </w:r>
      <w:r w:rsidRPr="00F5707A">
        <w:rPr>
          <w:b/>
          <w:caps/>
          <w:szCs w:val="24"/>
          <w:lang w:val="lt-LT" w:bidi="en-US"/>
        </w:rPr>
        <w:t>Įstaigos konteksto analizės rezultatai</w:t>
      </w:r>
      <w:bookmarkEnd w:id="0"/>
    </w:p>
    <w:bookmarkEnd w:id="1"/>
    <w:p w14:paraId="1459D6B7" w14:textId="18D0B8B2" w:rsidR="004B2129" w:rsidRPr="00F5707A" w:rsidRDefault="004B2129" w:rsidP="00F5707A">
      <w:pPr>
        <w:tabs>
          <w:tab w:val="left" w:pos="0"/>
          <w:tab w:val="left" w:pos="453"/>
        </w:tabs>
        <w:spacing w:line="276" w:lineRule="auto"/>
        <w:ind w:right="-1"/>
        <w:rPr>
          <w:b/>
          <w:bCs/>
          <w:iCs/>
          <w:color w:val="000000" w:themeColor="text1"/>
          <w:lang w:val="lt-LT" w:eastAsia="lt-LT"/>
        </w:rPr>
      </w:pPr>
      <w:r w:rsidRPr="00F5707A">
        <w:rPr>
          <w:b/>
          <w:bCs/>
          <w:iCs/>
          <w:color w:val="000000" w:themeColor="text1"/>
          <w:lang w:val="lt-LT" w:eastAsia="lt-LT"/>
        </w:rPr>
        <w:t xml:space="preserve">2.1. </w:t>
      </w:r>
      <w:r w:rsidRPr="00F5707A">
        <w:rPr>
          <w:b/>
          <w:bCs/>
          <w:iCs/>
          <w:color w:val="000000" w:themeColor="text1"/>
          <w:lang w:val="lt-LT" w:eastAsia="lt-LT"/>
        </w:rPr>
        <w:t>Organizacijos dydis, struktūra ir perduotas sprendimų priėmimo įgaliojimas</w:t>
      </w:r>
      <w:r w:rsidRPr="00F5707A">
        <w:rPr>
          <w:b/>
          <w:bCs/>
          <w:iCs/>
          <w:color w:val="000000" w:themeColor="text1"/>
          <w:lang w:val="lt-LT" w:eastAsia="lt-LT"/>
        </w:rPr>
        <w:t>.</w:t>
      </w:r>
    </w:p>
    <w:p w14:paraId="558EEF0A" w14:textId="77777777" w:rsidR="004B2129" w:rsidRPr="00F5707A" w:rsidRDefault="004B2129" w:rsidP="00F5707A">
      <w:pPr>
        <w:spacing w:line="276" w:lineRule="auto"/>
        <w:ind w:firstLine="720"/>
        <w:rPr>
          <w:lang w:val="lt-LT" w:eastAsia="lt-LT"/>
        </w:rPr>
      </w:pPr>
    </w:p>
    <w:p w14:paraId="67753430" w14:textId="263CB66F" w:rsidR="004B2129" w:rsidRPr="00F5707A" w:rsidRDefault="004B2129" w:rsidP="00F5707A">
      <w:pPr>
        <w:spacing w:line="276" w:lineRule="auto"/>
        <w:ind w:firstLine="720"/>
        <w:jc w:val="both"/>
        <w:rPr>
          <w:lang w:val="lt-LT" w:eastAsia="lt-LT"/>
        </w:rPr>
      </w:pPr>
      <w:r w:rsidRPr="00F5707A">
        <w:rPr>
          <w:lang w:val="lt-LT" w:eastAsia="lt-LT"/>
        </w:rPr>
        <w:t>Ekoagro</w:t>
      </w:r>
      <w:r w:rsidRPr="00F5707A">
        <w:rPr>
          <w:lang w:val="lt-LT" w:eastAsia="lt-LT"/>
        </w:rPr>
        <w:t>s</w:t>
      </w:r>
      <w:r w:rsidRPr="00F5707A">
        <w:rPr>
          <w:lang w:val="lt-LT" w:eastAsia="lt-LT"/>
        </w:rPr>
        <w:t xml:space="preserve"> yra pelno nesiekiantis ribotos civilinės atsakomybės viešasis juridinis asmuo, veikiantis ekologinės gamybos ir pagal nacionalinę žemės ūkio ir maisto kokybės sistemą pagamintų produktų (toliau – NKP), jų auginimo, gamybos ir (ar) perdirbimo sertifikavimo ir kontrolės srityse.</w:t>
      </w:r>
    </w:p>
    <w:p w14:paraId="16600250" w14:textId="77777777" w:rsidR="004B2129" w:rsidRPr="00F5707A" w:rsidRDefault="004B2129" w:rsidP="00F5707A">
      <w:pPr>
        <w:spacing w:line="276" w:lineRule="auto"/>
        <w:ind w:firstLine="720"/>
        <w:jc w:val="both"/>
        <w:rPr>
          <w:lang w:val="lt-LT"/>
        </w:rPr>
      </w:pPr>
      <w:r w:rsidRPr="00F5707A">
        <w:rPr>
          <w:lang w:val="lt-LT" w:eastAsia="lt-LT"/>
        </w:rPr>
        <w:t>Ekoagros</w:t>
      </w:r>
      <w:r w:rsidRPr="00F5707A">
        <w:rPr>
          <w:lang w:val="lt-LT"/>
        </w:rPr>
        <w:t xml:space="preserve"> steigėjai – Lietuvos Respublikos žemės ūkio ministerija ir Lietuvos Respublikos sveikatos apsaugos ministerija. Savininkas – Lietuvos valstybė, 2014 m. rugsėjo 3 d. Lietuvos Respublikos žemės ūkio ministerijai pavesta įgyvendinti valstybės, kaip įstaigos savininkės, turtines ir neturtines teises ir pareigas. 2014 m. rugsėjo 26 d. perdavimo–priėmimo aktu Nr. 3-31/2B-14-05 Sveikatos apsaugos ministerija perdavė, o Žemės ūkio ministerija perėmė Įstaigos dalininko turtinį įnašą.</w:t>
      </w:r>
    </w:p>
    <w:p w14:paraId="7C45679D" w14:textId="77777777" w:rsidR="004B2129" w:rsidRPr="00F5707A" w:rsidRDefault="004B2129" w:rsidP="00F5707A">
      <w:pPr>
        <w:spacing w:line="276" w:lineRule="auto"/>
        <w:ind w:firstLine="851"/>
        <w:jc w:val="both"/>
        <w:rPr>
          <w:lang w:val="lt-LT"/>
        </w:rPr>
      </w:pPr>
      <w:r w:rsidRPr="00F5707A">
        <w:rPr>
          <w:lang w:val="lt-LT"/>
        </w:rPr>
        <w:t xml:space="preserve">Šiuo metu savininko turtines ir neturtines teises ir pareigas įgyvendinanti institucija yra Lietuvos Respublikos žemės ūkio ministerija. Įstaiga įgyja civilines teises, prisiima civilines pareigas ir jas įgyvendina per savo valdymo organus. Įstaiga negali įgyti civilinių teisių ir pareigų per savo dalininkus. </w:t>
      </w:r>
    </w:p>
    <w:p w14:paraId="0DA4E6DA" w14:textId="77777777" w:rsidR="004B2129" w:rsidRPr="00F5707A" w:rsidRDefault="004B2129" w:rsidP="00F5707A">
      <w:pPr>
        <w:spacing w:line="276" w:lineRule="auto"/>
        <w:ind w:firstLine="851"/>
        <w:jc w:val="both"/>
        <w:rPr>
          <w:lang w:val="lt-LT"/>
        </w:rPr>
      </w:pPr>
      <w:r w:rsidRPr="00F5707A">
        <w:rPr>
          <w:lang w:val="lt-LT"/>
        </w:rPr>
        <w:t>Įstaigos organai yra:</w:t>
      </w:r>
    </w:p>
    <w:p w14:paraId="0A38F391" w14:textId="649C0E9D" w:rsidR="004B2129" w:rsidRPr="00F5707A" w:rsidRDefault="004B2129" w:rsidP="00F5707A">
      <w:pPr>
        <w:pStyle w:val="ListParagraph"/>
        <w:numPr>
          <w:ilvl w:val="0"/>
          <w:numId w:val="5"/>
        </w:numPr>
        <w:rPr>
          <w:rFonts w:ascii="Times New Roman" w:hAnsi="Times New Roman" w:cs="Times New Roman"/>
          <w:sz w:val="24"/>
          <w:szCs w:val="24"/>
        </w:rPr>
      </w:pPr>
      <w:r w:rsidRPr="00F5707A">
        <w:rPr>
          <w:rFonts w:ascii="Times New Roman" w:hAnsi="Times New Roman" w:cs="Times New Roman"/>
          <w:sz w:val="24"/>
          <w:szCs w:val="24"/>
        </w:rPr>
        <w:lastRenderedPageBreak/>
        <w:t xml:space="preserve"> </w:t>
      </w:r>
      <w:r w:rsidRPr="00F5707A">
        <w:rPr>
          <w:rFonts w:ascii="Times New Roman" w:hAnsi="Times New Roman" w:cs="Times New Roman"/>
          <w:sz w:val="24"/>
          <w:szCs w:val="24"/>
        </w:rPr>
        <w:t>V</w:t>
      </w:r>
      <w:r w:rsidRPr="00F5707A">
        <w:rPr>
          <w:rFonts w:ascii="Times New Roman" w:hAnsi="Times New Roman" w:cs="Times New Roman"/>
          <w:sz w:val="24"/>
          <w:szCs w:val="24"/>
        </w:rPr>
        <w:t>isuotinis dalininkų susirinkimas;</w:t>
      </w:r>
    </w:p>
    <w:p w14:paraId="45E4C842" w14:textId="695F0BDC" w:rsidR="004B2129" w:rsidRPr="00F5707A" w:rsidRDefault="004B2129" w:rsidP="00F5707A">
      <w:pPr>
        <w:pStyle w:val="ListParagraph"/>
        <w:numPr>
          <w:ilvl w:val="0"/>
          <w:numId w:val="5"/>
        </w:numPr>
        <w:rPr>
          <w:rFonts w:ascii="Times New Roman" w:hAnsi="Times New Roman" w:cs="Times New Roman"/>
          <w:sz w:val="24"/>
          <w:szCs w:val="24"/>
        </w:rPr>
      </w:pPr>
      <w:r w:rsidRPr="00F5707A">
        <w:rPr>
          <w:rFonts w:ascii="Times New Roman" w:hAnsi="Times New Roman" w:cs="Times New Roman"/>
          <w:sz w:val="24"/>
          <w:szCs w:val="24"/>
        </w:rPr>
        <w:t>T</w:t>
      </w:r>
      <w:r w:rsidRPr="00F5707A">
        <w:rPr>
          <w:rFonts w:ascii="Times New Roman" w:hAnsi="Times New Roman" w:cs="Times New Roman"/>
          <w:sz w:val="24"/>
          <w:szCs w:val="24"/>
        </w:rPr>
        <w:t>aryba – kolegialus valdymo organas;</w:t>
      </w:r>
    </w:p>
    <w:p w14:paraId="74E369DC" w14:textId="7F9E53CA" w:rsidR="004B2129" w:rsidRPr="00F5707A" w:rsidRDefault="004B2129" w:rsidP="00F5707A">
      <w:pPr>
        <w:pStyle w:val="ListParagraph"/>
        <w:numPr>
          <w:ilvl w:val="0"/>
          <w:numId w:val="5"/>
        </w:numPr>
        <w:rPr>
          <w:rFonts w:ascii="Times New Roman" w:hAnsi="Times New Roman" w:cs="Times New Roman"/>
          <w:sz w:val="24"/>
          <w:szCs w:val="24"/>
        </w:rPr>
      </w:pPr>
      <w:r w:rsidRPr="00F5707A">
        <w:rPr>
          <w:rFonts w:ascii="Times New Roman" w:hAnsi="Times New Roman" w:cs="Times New Roman"/>
          <w:sz w:val="24"/>
          <w:szCs w:val="24"/>
        </w:rPr>
        <w:t>D</w:t>
      </w:r>
      <w:r w:rsidRPr="00F5707A">
        <w:rPr>
          <w:rFonts w:ascii="Times New Roman" w:hAnsi="Times New Roman" w:cs="Times New Roman"/>
          <w:sz w:val="24"/>
          <w:szCs w:val="24"/>
        </w:rPr>
        <w:t>irektorius – vienasmenis valdymo organas.</w:t>
      </w:r>
    </w:p>
    <w:p w14:paraId="53610D9D" w14:textId="0DBBCA70" w:rsidR="004B2129" w:rsidRPr="00F5707A" w:rsidRDefault="004B2129" w:rsidP="00F5707A">
      <w:pPr>
        <w:pStyle w:val="NoSpacing"/>
        <w:spacing w:line="276" w:lineRule="auto"/>
        <w:ind w:right="-1" w:firstLine="720"/>
        <w:jc w:val="both"/>
        <w:rPr>
          <w:rFonts w:ascii="Times New Roman" w:hAnsi="Times New Roman" w:cs="Times New Roman"/>
          <w:sz w:val="24"/>
          <w:szCs w:val="24"/>
        </w:rPr>
      </w:pPr>
      <w:r w:rsidRPr="00F5707A">
        <w:rPr>
          <w:rFonts w:ascii="Times New Roman" w:hAnsi="Times New Roman" w:cs="Times New Roman"/>
          <w:sz w:val="24"/>
          <w:szCs w:val="24"/>
        </w:rPr>
        <w:t>Įstaiga turi 2 filialus – Utenos ir Telšių filialus. Šie filialai turi savo atskiras buveines ir atlieka dalį Įstaigos funkcijų, vadovaudamiesi filialų nuostatais. Jie įsteigti dalininkų iniciatyva (visuotinio dalininkų 2005-12-15 protokolas Nr. 3). Filialai veikia kaip sertifikavimo skyriai regionuose, jų struktūra analogiška, jie neturi atskiros buhalterijos, gali būti likviduojami dalinink</w:t>
      </w:r>
      <w:r w:rsidR="009039BC">
        <w:rPr>
          <w:rFonts w:ascii="Times New Roman" w:hAnsi="Times New Roman" w:cs="Times New Roman"/>
          <w:sz w:val="24"/>
          <w:szCs w:val="24"/>
        </w:rPr>
        <w:t>o</w:t>
      </w:r>
      <w:r w:rsidRPr="00F5707A">
        <w:rPr>
          <w:rFonts w:ascii="Times New Roman" w:hAnsi="Times New Roman" w:cs="Times New Roman"/>
          <w:sz w:val="24"/>
          <w:szCs w:val="24"/>
        </w:rPr>
        <w:t xml:space="preserve"> nustatyta tvarka.</w:t>
      </w:r>
    </w:p>
    <w:p w14:paraId="4D542111" w14:textId="679333C3" w:rsidR="004B2129" w:rsidRPr="00F5707A" w:rsidRDefault="004B2129" w:rsidP="00F5707A">
      <w:pPr>
        <w:pStyle w:val="NoSpacing"/>
        <w:spacing w:line="276" w:lineRule="auto"/>
        <w:ind w:right="-1" w:firstLine="720"/>
        <w:jc w:val="both"/>
        <w:rPr>
          <w:rFonts w:ascii="Times New Roman" w:hAnsi="Times New Roman" w:cs="Times New Roman"/>
          <w:sz w:val="24"/>
          <w:szCs w:val="24"/>
        </w:rPr>
      </w:pPr>
      <w:r w:rsidRPr="00F5707A">
        <w:rPr>
          <w:rFonts w:ascii="Times New Roman" w:eastAsia="Times New Roman" w:hAnsi="Times New Roman" w:cs="Times New Roman"/>
          <w:sz w:val="24"/>
          <w:szCs w:val="24"/>
        </w:rPr>
        <w:t xml:space="preserve">Įstaigos struktūra </w:t>
      </w:r>
      <w:r w:rsidRPr="00F5707A">
        <w:rPr>
          <w:rFonts w:ascii="Times New Roman" w:eastAsia="Times New Roman" w:hAnsi="Times New Roman" w:cs="Times New Roman"/>
          <w:sz w:val="24"/>
          <w:szCs w:val="24"/>
        </w:rPr>
        <w:t xml:space="preserve">paskutinį kartą </w:t>
      </w:r>
      <w:r w:rsidRPr="00F5707A">
        <w:rPr>
          <w:rFonts w:ascii="Times New Roman" w:eastAsia="Times New Roman" w:hAnsi="Times New Roman" w:cs="Times New Roman"/>
          <w:sz w:val="24"/>
          <w:szCs w:val="24"/>
        </w:rPr>
        <w:t xml:space="preserve">buvo pakeista Lietuvos Respublikos žemės ūkio ministro 2019 m. rugpjūčio 20 d. įsakymu Nr. 3D-476 (įsigaliojo 2019 m. spalio 22 d.). </w:t>
      </w:r>
      <w:r w:rsidRPr="00F5707A">
        <w:rPr>
          <w:rFonts w:ascii="Times New Roman" w:hAnsi="Times New Roman" w:cs="Times New Roman"/>
          <w:sz w:val="24"/>
          <w:szCs w:val="24"/>
        </w:rPr>
        <w:t>Žemės ūkio ministro 2020 m. kovo 2 d. įsakymu Nr. 3D-146 yra pakeistas Įstaigos pareigybių sąrašas.</w:t>
      </w:r>
    </w:p>
    <w:p w14:paraId="2F856BA2" w14:textId="7B4280C7" w:rsidR="004B2129" w:rsidRPr="00F5707A" w:rsidRDefault="004B2129" w:rsidP="00F5707A">
      <w:pPr>
        <w:pStyle w:val="NoSpacing"/>
        <w:spacing w:line="276" w:lineRule="auto"/>
        <w:ind w:right="-1" w:firstLine="720"/>
        <w:jc w:val="both"/>
        <w:rPr>
          <w:rFonts w:ascii="Times New Roman" w:hAnsi="Times New Roman" w:cs="Times New Roman"/>
          <w:sz w:val="24"/>
          <w:szCs w:val="24"/>
        </w:rPr>
      </w:pPr>
      <w:r w:rsidRPr="00F5707A">
        <w:rPr>
          <w:rFonts w:ascii="Times New Roman" w:hAnsi="Times New Roman" w:cs="Times New Roman"/>
          <w:sz w:val="24"/>
          <w:szCs w:val="24"/>
        </w:rPr>
        <w:t>Socialinio draudimo fondo valdybos (Sodra) duomenimis 202</w:t>
      </w:r>
      <w:r w:rsidRPr="00F5707A">
        <w:rPr>
          <w:rFonts w:ascii="Times New Roman" w:hAnsi="Times New Roman" w:cs="Times New Roman"/>
          <w:sz w:val="24"/>
          <w:szCs w:val="24"/>
        </w:rPr>
        <w:t>1</w:t>
      </w:r>
      <w:r w:rsidRPr="00F5707A">
        <w:rPr>
          <w:rFonts w:ascii="Times New Roman" w:hAnsi="Times New Roman" w:cs="Times New Roman"/>
          <w:sz w:val="24"/>
          <w:szCs w:val="24"/>
        </w:rPr>
        <w:t>-</w:t>
      </w:r>
      <w:r w:rsidRPr="00F5707A">
        <w:rPr>
          <w:rFonts w:ascii="Times New Roman" w:hAnsi="Times New Roman" w:cs="Times New Roman"/>
          <w:sz w:val="24"/>
          <w:szCs w:val="24"/>
        </w:rPr>
        <w:t>05-27</w:t>
      </w:r>
      <w:r w:rsidRPr="00F5707A">
        <w:rPr>
          <w:rFonts w:ascii="Times New Roman" w:hAnsi="Times New Roman" w:cs="Times New Roman"/>
          <w:sz w:val="24"/>
          <w:szCs w:val="24"/>
        </w:rPr>
        <w:t xml:space="preserve"> dienos pradžioje Įstaigoje dirbo </w:t>
      </w:r>
      <w:r w:rsidRPr="00F5707A">
        <w:rPr>
          <w:rFonts w:ascii="Times New Roman" w:hAnsi="Times New Roman" w:cs="Times New Roman"/>
          <w:sz w:val="24"/>
          <w:szCs w:val="24"/>
        </w:rPr>
        <w:t>69</w:t>
      </w:r>
      <w:r w:rsidRPr="00F5707A">
        <w:rPr>
          <w:rFonts w:ascii="Times New Roman" w:hAnsi="Times New Roman" w:cs="Times New Roman"/>
          <w:sz w:val="24"/>
          <w:szCs w:val="24"/>
        </w:rPr>
        <w:t xml:space="preserve"> darbuotojų (apdraustųjų). </w:t>
      </w:r>
    </w:p>
    <w:p w14:paraId="2C7EF341" w14:textId="77777777" w:rsidR="004B2129" w:rsidRPr="00F5707A" w:rsidRDefault="004B2129" w:rsidP="00F5707A">
      <w:pPr>
        <w:pStyle w:val="NoSpacing"/>
        <w:spacing w:line="276" w:lineRule="auto"/>
        <w:ind w:right="-1" w:firstLine="720"/>
        <w:rPr>
          <w:rFonts w:ascii="Times New Roman" w:hAnsi="Times New Roman" w:cs="Times New Roman"/>
          <w:sz w:val="24"/>
          <w:szCs w:val="24"/>
        </w:rPr>
      </w:pPr>
    </w:p>
    <w:p w14:paraId="1D46D071" w14:textId="35CA3D8A" w:rsidR="004B2129" w:rsidRPr="00F5707A" w:rsidRDefault="004B2129" w:rsidP="00F5707A">
      <w:pPr>
        <w:pStyle w:val="NoSpacing"/>
        <w:spacing w:line="276" w:lineRule="auto"/>
        <w:ind w:right="-1"/>
        <w:rPr>
          <w:rFonts w:ascii="Times New Roman" w:hAnsi="Times New Roman" w:cs="Times New Roman"/>
          <w:b/>
          <w:sz w:val="24"/>
          <w:szCs w:val="24"/>
        </w:rPr>
      </w:pPr>
      <w:r w:rsidRPr="00F5707A">
        <w:rPr>
          <w:rFonts w:ascii="Times New Roman" w:hAnsi="Times New Roman" w:cs="Times New Roman"/>
          <w:b/>
          <w:sz w:val="24"/>
          <w:szCs w:val="24"/>
        </w:rPr>
        <w:t xml:space="preserve">Lentelė </w:t>
      </w:r>
      <w:r w:rsidRPr="00F5707A">
        <w:rPr>
          <w:rFonts w:ascii="Times New Roman" w:hAnsi="Times New Roman" w:cs="Times New Roman"/>
          <w:b/>
          <w:sz w:val="24"/>
          <w:szCs w:val="24"/>
        </w:rPr>
        <w:fldChar w:fldCharType="begin"/>
      </w:r>
      <w:r w:rsidRPr="00F5707A">
        <w:rPr>
          <w:rFonts w:ascii="Times New Roman" w:hAnsi="Times New Roman" w:cs="Times New Roman"/>
          <w:b/>
          <w:sz w:val="24"/>
          <w:szCs w:val="24"/>
        </w:rPr>
        <w:instrText xml:space="preserve"> SEQ Lentelė \* ARABIC </w:instrText>
      </w:r>
      <w:r w:rsidRPr="00F5707A">
        <w:rPr>
          <w:rFonts w:ascii="Times New Roman" w:hAnsi="Times New Roman" w:cs="Times New Roman"/>
          <w:b/>
          <w:sz w:val="24"/>
          <w:szCs w:val="24"/>
        </w:rPr>
        <w:fldChar w:fldCharType="separate"/>
      </w:r>
      <w:r w:rsidR="003C47E6" w:rsidRPr="00F5707A">
        <w:rPr>
          <w:rFonts w:ascii="Times New Roman" w:hAnsi="Times New Roman" w:cs="Times New Roman"/>
          <w:b/>
          <w:noProof/>
          <w:sz w:val="24"/>
          <w:szCs w:val="24"/>
        </w:rPr>
        <w:t>1</w:t>
      </w:r>
      <w:r w:rsidRPr="00F5707A">
        <w:rPr>
          <w:rFonts w:ascii="Times New Roman" w:hAnsi="Times New Roman" w:cs="Times New Roman"/>
          <w:b/>
          <w:sz w:val="24"/>
          <w:szCs w:val="24"/>
        </w:rPr>
        <w:fldChar w:fldCharType="end"/>
      </w:r>
      <w:r w:rsidRPr="00F5707A">
        <w:rPr>
          <w:rFonts w:ascii="Times New Roman" w:hAnsi="Times New Roman" w:cs="Times New Roman"/>
          <w:b/>
          <w:sz w:val="24"/>
          <w:szCs w:val="24"/>
        </w:rPr>
        <w:t>. Informacija apie juridinį asmenį</w:t>
      </w:r>
      <w:r w:rsidRPr="00F5707A">
        <w:rPr>
          <w:rStyle w:val="FootnoteReference"/>
          <w:rFonts w:ascii="Times New Roman" w:hAnsi="Times New Roman" w:cs="Times New Roman"/>
          <w:b/>
          <w:sz w:val="24"/>
          <w:szCs w:val="24"/>
        </w:rPr>
        <w:footnoteReference w:id="1"/>
      </w:r>
      <w:r w:rsidRPr="00F5707A">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416"/>
        <w:gridCol w:w="7212"/>
      </w:tblGrid>
      <w:tr w:rsidR="004B2129" w:rsidRPr="00F5707A" w14:paraId="27379DF3" w14:textId="77777777" w:rsidTr="00434055">
        <w:tc>
          <w:tcPr>
            <w:tcW w:w="2448" w:type="dxa"/>
          </w:tcPr>
          <w:p w14:paraId="40B751FF"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Įmonės kodas</w:t>
            </w:r>
          </w:p>
        </w:tc>
        <w:tc>
          <w:tcPr>
            <w:tcW w:w="7406" w:type="dxa"/>
          </w:tcPr>
          <w:p w14:paraId="53D18066"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259925770</w:t>
            </w:r>
          </w:p>
        </w:tc>
      </w:tr>
      <w:tr w:rsidR="004B2129" w:rsidRPr="00F5707A" w14:paraId="3698A4B1" w14:textId="77777777" w:rsidTr="00434055">
        <w:tc>
          <w:tcPr>
            <w:tcW w:w="2448" w:type="dxa"/>
          </w:tcPr>
          <w:p w14:paraId="1BB34567"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Įregistruotas</w:t>
            </w:r>
          </w:p>
        </w:tc>
        <w:tc>
          <w:tcPr>
            <w:tcW w:w="7406" w:type="dxa"/>
          </w:tcPr>
          <w:p w14:paraId="477A36E4"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1997-03-14</w:t>
            </w:r>
          </w:p>
        </w:tc>
      </w:tr>
      <w:tr w:rsidR="004B2129" w:rsidRPr="00F5707A" w14:paraId="163B766B" w14:textId="77777777" w:rsidTr="00434055">
        <w:tc>
          <w:tcPr>
            <w:tcW w:w="2448" w:type="dxa"/>
          </w:tcPr>
          <w:p w14:paraId="18F2E84E"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Oficialus pavadinimas</w:t>
            </w:r>
          </w:p>
        </w:tc>
        <w:tc>
          <w:tcPr>
            <w:tcW w:w="7406" w:type="dxa"/>
          </w:tcPr>
          <w:p w14:paraId="39C6AF2F"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Viešoji įstaiga "Ekoagros"</w:t>
            </w:r>
          </w:p>
        </w:tc>
      </w:tr>
      <w:tr w:rsidR="004B2129" w:rsidRPr="00F5707A" w14:paraId="46ED1F1E" w14:textId="77777777" w:rsidTr="00434055">
        <w:tc>
          <w:tcPr>
            <w:tcW w:w="2448" w:type="dxa"/>
          </w:tcPr>
          <w:p w14:paraId="023AA045"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Registracijos adresas</w:t>
            </w:r>
          </w:p>
        </w:tc>
        <w:tc>
          <w:tcPr>
            <w:tcW w:w="7406" w:type="dxa"/>
          </w:tcPr>
          <w:p w14:paraId="1E232FCA"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Kauno m. sav. Kauno m. K. Donelaičio g. 33</w:t>
            </w:r>
          </w:p>
        </w:tc>
      </w:tr>
      <w:tr w:rsidR="004B2129" w:rsidRPr="00F5707A" w14:paraId="0E73D772" w14:textId="77777777" w:rsidTr="00434055">
        <w:tc>
          <w:tcPr>
            <w:tcW w:w="2448" w:type="dxa"/>
          </w:tcPr>
          <w:p w14:paraId="11CF9E5D"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Teisinė forma</w:t>
            </w:r>
          </w:p>
        </w:tc>
        <w:tc>
          <w:tcPr>
            <w:tcW w:w="7406" w:type="dxa"/>
          </w:tcPr>
          <w:p w14:paraId="64FB0ECE"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Viešoji įstaiga</w:t>
            </w:r>
          </w:p>
        </w:tc>
      </w:tr>
      <w:tr w:rsidR="004B2129" w:rsidRPr="00F5707A" w14:paraId="0E5F14B5" w14:textId="77777777" w:rsidTr="00434055">
        <w:tc>
          <w:tcPr>
            <w:tcW w:w="2448" w:type="dxa"/>
          </w:tcPr>
          <w:p w14:paraId="0D1CE564"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Teisinis statusas</w:t>
            </w:r>
          </w:p>
        </w:tc>
        <w:tc>
          <w:tcPr>
            <w:tcW w:w="7406" w:type="dxa"/>
          </w:tcPr>
          <w:p w14:paraId="2898F0EA"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Teisinis statusas neįregistruotas</w:t>
            </w:r>
          </w:p>
        </w:tc>
      </w:tr>
      <w:tr w:rsidR="004B2129" w:rsidRPr="00F5707A" w14:paraId="296B994A" w14:textId="77777777" w:rsidTr="00434055">
        <w:tc>
          <w:tcPr>
            <w:tcW w:w="2448" w:type="dxa"/>
          </w:tcPr>
          <w:p w14:paraId="70AA131B"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PVM mokėtojas</w:t>
            </w:r>
          </w:p>
        </w:tc>
        <w:tc>
          <w:tcPr>
            <w:tcW w:w="7406" w:type="dxa"/>
          </w:tcPr>
          <w:p w14:paraId="47ABEB38"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LT599257716 nuo 2001-12-01</w:t>
            </w:r>
          </w:p>
        </w:tc>
      </w:tr>
      <w:tr w:rsidR="004B2129" w:rsidRPr="00F5707A" w14:paraId="4E50BAF9" w14:textId="77777777" w:rsidTr="00434055">
        <w:tc>
          <w:tcPr>
            <w:tcW w:w="2448" w:type="dxa"/>
          </w:tcPr>
          <w:p w14:paraId="1FE46C79"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EVRK 2 red. veikla</w:t>
            </w:r>
          </w:p>
        </w:tc>
        <w:tc>
          <w:tcPr>
            <w:tcW w:w="7406" w:type="dxa"/>
          </w:tcPr>
          <w:p w14:paraId="19222777"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Gaminių sertifikavimas, jų normatyvinių dokumentų reikalavimų kontrolė</w:t>
            </w:r>
          </w:p>
        </w:tc>
      </w:tr>
      <w:tr w:rsidR="004B2129" w:rsidRPr="00F5707A" w14:paraId="443F89CE" w14:textId="77777777" w:rsidTr="00434055">
        <w:tc>
          <w:tcPr>
            <w:tcW w:w="2448" w:type="dxa"/>
          </w:tcPr>
          <w:p w14:paraId="0A21CBE2" w14:textId="77777777" w:rsidR="004B2129" w:rsidRPr="00F5707A" w:rsidRDefault="004B2129" w:rsidP="00F5707A">
            <w:pPr>
              <w:pStyle w:val="NoSpacing"/>
              <w:spacing w:line="276" w:lineRule="auto"/>
              <w:ind w:right="-1"/>
              <w:rPr>
                <w:rFonts w:ascii="Times New Roman" w:hAnsi="Times New Roman" w:cs="Times New Roman"/>
                <w:i/>
                <w:sz w:val="24"/>
                <w:szCs w:val="24"/>
              </w:rPr>
            </w:pPr>
            <w:r w:rsidRPr="00F5707A">
              <w:rPr>
                <w:rFonts w:ascii="Times New Roman" w:hAnsi="Times New Roman" w:cs="Times New Roman"/>
                <w:i/>
                <w:sz w:val="24"/>
                <w:szCs w:val="24"/>
              </w:rPr>
              <w:t>ESA 2010 sektorius</w:t>
            </w:r>
          </w:p>
        </w:tc>
        <w:tc>
          <w:tcPr>
            <w:tcW w:w="7406" w:type="dxa"/>
          </w:tcPr>
          <w:p w14:paraId="4D976662" w14:textId="77777777" w:rsidR="004B2129" w:rsidRPr="00F5707A" w:rsidRDefault="004B2129" w:rsidP="00F5707A">
            <w:pPr>
              <w:pStyle w:val="NoSpacing"/>
              <w:spacing w:line="276" w:lineRule="auto"/>
              <w:ind w:right="-1"/>
              <w:rPr>
                <w:rFonts w:ascii="Times New Roman" w:hAnsi="Times New Roman" w:cs="Times New Roman"/>
                <w:sz w:val="24"/>
                <w:szCs w:val="24"/>
              </w:rPr>
            </w:pPr>
            <w:r w:rsidRPr="00F5707A">
              <w:rPr>
                <w:rFonts w:ascii="Times New Roman" w:hAnsi="Times New Roman" w:cs="Times New Roman"/>
                <w:sz w:val="24"/>
                <w:szCs w:val="24"/>
              </w:rPr>
              <w:t>Valdžios sektorius - Centrinė valdžia (išskyrus socialinės apsaugos fondus) (kodas 1311)</w:t>
            </w:r>
          </w:p>
        </w:tc>
      </w:tr>
    </w:tbl>
    <w:p w14:paraId="54967342" w14:textId="77777777" w:rsidR="004B2129" w:rsidRPr="00F5707A" w:rsidRDefault="004B2129" w:rsidP="00F5707A">
      <w:pPr>
        <w:pStyle w:val="NoSpacing"/>
        <w:spacing w:line="276" w:lineRule="auto"/>
        <w:ind w:right="-1"/>
        <w:jc w:val="both"/>
        <w:rPr>
          <w:rFonts w:ascii="Times New Roman" w:hAnsi="Times New Roman" w:cs="Times New Roman"/>
          <w:i/>
          <w:sz w:val="24"/>
          <w:szCs w:val="24"/>
        </w:rPr>
      </w:pPr>
    </w:p>
    <w:p w14:paraId="2AD0997F" w14:textId="77777777" w:rsidR="004B2129" w:rsidRPr="00F5707A" w:rsidRDefault="004B2129" w:rsidP="00F5707A">
      <w:pPr>
        <w:spacing w:line="276" w:lineRule="auto"/>
        <w:ind w:firstLine="851"/>
        <w:jc w:val="both"/>
        <w:rPr>
          <w:lang w:val="lt-LT" w:eastAsia="lt-LT"/>
        </w:rPr>
      </w:pPr>
      <w:r w:rsidRPr="00F5707A">
        <w:rPr>
          <w:lang w:val="lt-LT" w:eastAsia="lt-LT"/>
        </w:rPr>
        <w:t>Įstaigos veiklos tikslas – tenkinant viešuosius interesus, vykdyti ekologinio žemės ūkio bei maisto produktų ir pagal nacionalinę žemės ūkio ir maisto kokybės sistemą pagamintų produktų, jų gamybos ir tvarkymo sertifikavimą bei pagalbinių medžiagų, skirtų ekologinei gamybai, atitikties patvirtinimą.</w:t>
      </w:r>
    </w:p>
    <w:p w14:paraId="1F9D73E8" w14:textId="5536B3FB" w:rsidR="004B2129" w:rsidRPr="00F5707A" w:rsidRDefault="004B2129" w:rsidP="00F5707A">
      <w:pPr>
        <w:spacing w:line="276" w:lineRule="auto"/>
        <w:ind w:firstLine="851"/>
        <w:rPr>
          <w:lang w:val="lt-LT" w:eastAsia="lt-LT"/>
        </w:rPr>
      </w:pPr>
      <w:r w:rsidRPr="00F5707A">
        <w:rPr>
          <w:lang w:val="lt-LT" w:eastAsia="lt-LT"/>
        </w:rPr>
        <w:t>Įstaigos organizacinė struktūra pateikiama žemiau (Žr. 1 schemą).</w:t>
      </w:r>
    </w:p>
    <w:p w14:paraId="2EA38EE2" w14:textId="53AD40C1" w:rsidR="004B2129" w:rsidRPr="00F5707A" w:rsidRDefault="004B2129" w:rsidP="00F5707A">
      <w:pPr>
        <w:spacing w:line="276" w:lineRule="auto"/>
        <w:ind w:firstLine="851"/>
        <w:rPr>
          <w:lang w:val="lt-LT" w:eastAsia="lt-LT"/>
        </w:rPr>
      </w:pPr>
    </w:p>
    <w:p w14:paraId="3899FEFC" w14:textId="7496C05B" w:rsidR="004B2129" w:rsidRPr="00F5707A" w:rsidRDefault="004B2129" w:rsidP="00F5707A">
      <w:pPr>
        <w:spacing w:line="276" w:lineRule="auto"/>
        <w:ind w:firstLine="851"/>
        <w:rPr>
          <w:lang w:val="lt-LT" w:eastAsia="lt-LT"/>
        </w:rPr>
      </w:pPr>
      <w:r w:rsidRPr="00F5707A">
        <w:rPr>
          <w:noProof/>
          <w:lang w:val="lt-LT"/>
        </w:rPr>
        <w:lastRenderedPageBreak/>
        <w:drawing>
          <wp:inline distT="0" distB="0" distL="0" distR="0" wp14:anchorId="565E528D" wp14:editId="176A0BCA">
            <wp:extent cx="6120130" cy="47929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792980"/>
                    </a:xfrm>
                    <a:prstGeom prst="rect">
                      <a:avLst/>
                    </a:prstGeom>
                  </pic:spPr>
                </pic:pic>
              </a:graphicData>
            </a:graphic>
          </wp:inline>
        </w:drawing>
      </w:r>
    </w:p>
    <w:p w14:paraId="6AAD530B" w14:textId="77777777" w:rsidR="004B2129" w:rsidRPr="00F5707A" w:rsidRDefault="004B2129"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Įstaigos skyriai ir veiklos sritys:</w:t>
      </w:r>
    </w:p>
    <w:p w14:paraId="1657CB7A" w14:textId="10549BF1" w:rsidR="004B2129" w:rsidRPr="00F5707A" w:rsidRDefault="004B2129"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 xml:space="preserve">I; II sertifikavimo skyriai ir Telšių bei Utenos filialai vykdo ekologinės srities pirminės gamybos sertifikavimą, t. y. jie </w:t>
      </w:r>
      <w:proofErr w:type="spellStart"/>
      <w:r w:rsidRPr="00F5707A">
        <w:rPr>
          <w:rFonts w:ascii="Times New Roman" w:hAnsi="Times New Roman" w:cs="Times New Roman"/>
          <w:sz w:val="24"/>
          <w:szCs w:val="24"/>
        </w:rPr>
        <w:t>teritoriškai</w:t>
      </w:r>
      <w:proofErr w:type="spellEnd"/>
      <w:r w:rsidRPr="00F5707A">
        <w:rPr>
          <w:rFonts w:ascii="Times New Roman" w:hAnsi="Times New Roman" w:cs="Times New Roman"/>
          <w:sz w:val="24"/>
          <w:szCs w:val="24"/>
        </w:rPr>
        <w:t xml:space="preserve"> pasidalinę Lietuvą į 4 dalis vykdo analogišką veiklą sertifikuoja </w:t>
      </w:r>
      <w:r w:rsidRPr="00F5707A">
        <w:rPr>
          <w:rFonts w:ascii="Times New Roman" w:hAnsi="Times New Roman" w:cs="Times New Roman"/>
          <w:sz w:val="24"/>
          <w:szCs w:val="24"/>
        </w:rPr>
        <w:t>augalininkyste ir gyvulininkyste užsiimančius ūkio subjektus</w:t>
      </w:r>
      <w:r w:rsidRPr="00F5707A">
        <w:rPr>
          <w:rFonts w:ascii="Times New Roman" w:hAnsi="Times New Roman" w:cs="Times New Roman"/>
          <w:sz w:val="24"/>
          <w:szCs w:val="24"/>
        </w:rPr>
        <w:t xml:space="preserve">. Kiekvienas padalinys turi apie </w:t>
      </w:r>
      <w:r w:rsidRPr="00F5707A">
        <w:rPr>
          <w:rFonts w:ascii="Times New Roman" w:hAnsi="Times New Roman" w:cs="Times New Roman"/>
          <w:sz w:val="24"/>
          <w:szCs w:val="24"/>
        </w:rPr>
        <w:t xml:space="preserve">560 </w:t>
      </w:r>
      <w:r w:rsidRPr="00F5707A">
        <w:rPr>
          <w:rFonts w:ascii="Times New Roman" w:hAnsi="Times New Roman" w:cs="Times New Roman"/>
          <w:sz w:val="24"/>
          <w:szCs w:val="24"/>
        </w:rPr>
        <w:t>klientų.</w:t>
      </w:r>
    </w:p>
    <w:p w14:paraId="4125D22D" w14:textId="2B6F9E67" w:rsidR="004B2129" w:rsidRPr="00F5707A" w:rsidRDefault="004B2129"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III sertifikavimo skyrius sertifikuoja antrinę gamybą t. y. perdirbimo, prekybos, importo veiklą vykdančius ūkio subjektus pagal ekologinę ir NKP schemas. Veiklą vykdo visoje Lietuvoje, turi apie 3</w:t>
      </w:r>
      <w:r w:rsidRPr="00F5707A">
        <w:rPr>
          <w:rFonts w:ascii="Times New Roman" w:hAnsi="Times New Roman" w:cs="Times New Roman"/>
          <w:sz w:val="24"/>
          <w:szCs w:val="24"/>
        </w:rPr>
        <w:t>2</w:t>
      </w:r>
      <w:r w:rsidRPr="00F5707A">
        <w:rPr>
          <w:rFonts w:ascii="Times New Roman" w:hAnsi="Times New Roman" w:cs="Times New Roman"/>
          <w:sz w:val="24"/>
          <w:szCs w:val="24"/>
        </w:rPr>
        <w:t>0 klientų.</w:t>
      </w:r>
    </w:p>
    <w:p w14:paraId="62FCCD6E" w14:textId="3B66CAB7" w:rsidR="004B2129" w:rsidRPr="00F5707A" w:rsidRDefault="004B2129"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 xml:space="preserve">IV sertifikavimo skyrius sertifikuoja NKP schemos pirminės gamybos pareiškėjus, taip pat EKO bitininkystę, </w:t>
      </w:r>
      <w:r w:rsidR="009039BC">
        <w:rPr>
          <w:rFonts w:ascii="Times New Roman" w:hAnsi="Times New Roman" w:cs="Times New Roman"/>
          <w:sz w:val="24"/>
          <w:szCs w:val="24"/>
        </w:rPr>
        <w:t>l</w:t>
      </w:r>
      <w:r w:rsidRPr="00F5707A">
        <w:rPr>
          <w:rFonts w:ascii="Times New Roman" w:hAnsi="Times New Roman" w:cs="Times New Roman"/>
          <w:sz w:val="24"/>
          <w:szCs w:val="24"/>
        </w:rPr>
        <w:t xml:space="preserve">aukinę augaliją ir </w:t>
      </w:r>
      <w:r w:rsidR="009039BC">
        <w:rPr>
          <w:rFonts w:ascii="Times New Roman" w:hAnsi="Times New Roman" w:cs="Times New Roman"/>
          <w:sz w:val="24"/>
          <w:szCs w:val="24"/>
        </w:rPr>
        <w:t>a</w:t>
      </w:r>
      <w:r w:rsidRPr="00F5707A">
        <w:rPr>
          <w:rFonts w:ascii="Times New Roman" w:hAnsi="Times New Roman" w:cs="Times New Roman"/>
          <w:sz w:val="24"/>
          <w:szCs w:val="24"/>
        </w:rPr>
        <w:t>kvakultūrą. Dirba visoje Lietuvoje, turi apie 400 klientų</w:t>
      </w:r>
      <w:r w:rsidR="00196F9C" w:rsidRPr="00F5707A">
        <w:rPr>
          <w:rFonts w:ascii="Times New Roman" w:hAnsi="Times New Roman" w:cs="Times New Roman"/>
          <w:sz w:val="24"/>
          <w:szCs w:val="24"/>
        </w:rPr>
        <w:t>.</w:t>
      </w:r>
    </w:p>
    <w:p w14:paraId="1761E0EF" w14:textId="170FB027" w:rsidR="004B2129" w:rsidRPr="00F5707A" w:rsidRDefault="004B2129"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 xml:space="preserve">V sertifikavimo skyrius sertifikuoja trečiosiose šalyse. Klientų apie </w:t>
      </w:r>
      <w:r w:rsidR="00196F9C" w:rsidRPr="00F5707A">
        <w:rPr>
          <w:rFonts w:ascii="Times New Roman" w:hAnsi="Times New Roman" w:cs="Times New Roman"/>
          <w:sz w:val="24"/>
          <w:szCs w:val="24"/>
        </w:rPr>
        <w:t>60</w:t>
      </w:r>
      <w:r w:rsidRPr="00F5707A">
        <w:rPr>
          <w:rFonts w:ascii="Times New Roman" w:hAnsi="Times New Roman" w:cs="Times New Roman"/>
          <w:sz w:val="24"/>
          <w:szCs w:val="24"/>
        </w:rPr>
        <w:t xml:space="preserve">. </w:t>
      </w:r>
    </w:p>
    <w:p w14:paraId="20FF00DA" w14:textId="77777777" w:rsidR="004B2129" w:rsidRPr="00F5707A" w:rsidRDefault="004B2129" w:rsidP="00F5707A">
      <w:pPr>
        <w:pStyle w:val="NoSpacing"/>
        <w:spacing w:line="276" w:lineRule="auto"/>
        <w:ind w:right="-1" w:firstLine="720"/>
        <w:jc w:val="both"/>
        <w:rPr>
          <w:rFonts w:ascii="Times New Roman" w:hAnsi="Times New Roman" w:cs="Times New Roman"/>
          <w:i/>
          <w:sz w:val="24"/>
          <w:szCs w:val="24"/>
        </w:rPr>
      </w:pPr>
    </w:p>
    <w:p w14:paraId="71D05E5E" w14:textId="754D94B7" w:rsidR="004B2129" w:rsidRPr="00F5707A" w:rsidRDefault="00196F9C" w:rsidP="00F5707A">
      <w:pPr>
        <w:spacing w:line="276" w:lineRule="auto"/>
        <w:jc w:val="both"/>
        <w:rPr>
          <w:b/>
          <w:bCs/>
          <w:iCs/>
          <w:lang w:val="lt-LT"/>
        </w:rPr>
      </w:pPr>
      <w:r w:rsidRPr="00F5707A">
        <w:rPr>
          <w:b/>
          <w:bCs/>
          <w:iCs/>
          <w:lang w:val="lt-LT"/>
        </w:rPr>
        <w:t xml:space="preserve">2.2. </w:t>
      </w:r>
      <w:r w:rsidR="004B2129" w:rsidRPr="00F5707A">
        <w:rPr>
          <w:b/>
          <w:bCs/>
          <w:iCs/>
          <w:lang w:val="lt-LT"/>
        </w:rPr>
        <w:t xml:space="preserve">Įstaigos konkurentai </w:t>
      </w:r>
    </w:p>
    <w:p w14:paraId="61C13EAC" w14:textId="77777777" w:rsidR="004B2129" w:rsidRPr="00F5707A" w:rsidRDefault="004B2129" w:rsidP="00F5707A">
      <w:pPr>
        <w:spacing w:line="276" w:lineRule="auto"/>
        <w:ind w:firstLine="851"/>
        <w:jc w:val="both"/>
        <w:rPr>
          <w:i/>
          <w:lang w:val="lt-LT"/>
        </w:rPr>
      </w:pPr>
    </w:p>
    <w:p w14:paraId="4D8E3682" w14:textId="1B2960C9" w:rsidR="004B2129" w:rsidRPr="00F5707A" w:rsidRDefault="004B2129" w:rsidP="00F5707A">
      <w:pPr>
        <w:spacing w:line="276" w:lineRule="auto"/>
        <w:ind w:firstLine="851"/>
        <w:jc w:val="both"/>
        <w:rPr>
          <w:lang w:val="lt-LT"/>
        </w:rPr>
      </w:pPr>
      <w:r w:rsidRPr="00F5707A">
        <w:rPr>
          <w:lang w:val="lt-LT"/>
        </w:rPr>
        <w:t>2020 m. Lietuvoje įsteigta UAB „</w:t>
      </w:r>
      <w:proofErr w:type="spellStart"/>
      <w:r w:rsidRPr="00F5707A">
        <w:rPr>
          <w:lang w:val="lt-LT"/>
        </w:rPr>
        <w:t>Ekoliuks</w:t>
      </w:r>
      <w:proofErr w:type="spellEnd"/>
      <w:r w:rsidRPr="00F5707A">
        <w:rPr>
          <w:lang w:val="lt-LT"/>
        </w:rPr>
        <w:t xml:space="preserve">“, kuri siekia sertifikavimo įstaigos statuso toje pačioje veiklos srityje kaip ir </w:t>
      </w:r>
      <w:r w:rsidR="00196F9C" w:rsidRPr="00F5707A">
        <w:rPr>
          <w:lang w:val="lt-LT"/>
        </w:rPr>
        <w:t>Ekoagros</w:t>
      </w:r>
      <w:r w:rsidRPr="00F5707A">
        <w:rPr>
          <w:lang w:val="lt-LT"/>
        </w:rPr>
        <w:t>. Gali kilti grėsmė, kad pareiškėjai ar kompetentingi darbuotojai pereis į naujai įsteigtas sertifikavimo įstaigas. Europos Komisija vertindama sertifikavimo įstaigų ataskaitas turi teisę teikti papildomus paklausimus ir stabdyti sertifikavimo įstaigų veiklą, o sustabdžius konkurentų veiklą atsiveria galimybės perimti jų klientus.</w:t>
      </w:r>
    </w:p>
    <w:p w14:paraId="63CDF3E3" w14:textId="77777777" w:rsidR="004B2129" w:rsidRPr="00F5707A" w:rsidRDefault="004B2129" w:rsidP="00F5707A">
      <w:pPr>
        <w:pStyle w:val="NoSpacing"/>
        <w:spacing w:line="276" w:lineRule="auto"/>
        <w:ind w:right="-1" w:firstLine="720"/>
        <w:jc w:val="both"/>
        <w:rPr>
          <w:rFonts w:ascii="Times New Roman" w:hAnsi="Times New Roman" w:cs="Times New Roman"/>
          <w:i/>
          <w:sz w:val="24"/>
          <w:szCs w:val="24"/>
        </w:rPr>
      </w:pPr>
    </w:p>
    <w:p w14:paraId="6F12436C" w14:textId="2DBC40E5" w:rsidR="004B2129" w:rsidRPr="00F5707A" w:rsidRDefault="00196F9C" w:rsidP="00F5707A">
      <w:pPr>
        <w:pStyle w:val="NoSpacing"/>
        <w:spacing w:line="276" w:lineRule="auto"/>
        <w:ind w:right="-1" w:firstLine="720"/>
        <w:jc w:val="both"/>
        <w:rPr>
          <w:rFonts w:ascii="Times New Roman" w:hAnsi="Times New Roman" w:cs="Times New Roman"/>
          <w:b/>
          <w:bCs/>
          <w:iCs/>
          <w:sz w:val="24"/>
          <w:szCs w:val="24"/>
        </w:rPr>
      </w:pPr>
      <w:r w:rsidRPr="00F5707A">
        <w:rPr>
          <w:rFonts w:ascii="Times New Roman" w:hAnsi="Times New Roman" w:cs="Times New Roman"/>
          <w:b/>
          <w:bCs/>
          <w:iCs/>
          <w:sz w:val="24"/>
          <w:szCs w:val="24"/>
        </w:rPr>
        <w:t>IŠVADA</w:t>
      </w:r>
    </w:p>
    <w:p w14:paraId="2AB17F05" w14:textId="77777777" w:rsidR="004B2129" w:rsidRPr="00F5707A" w:rsidRDefault="004B2129" w:rsidP="00F5707A">
      <w:pPr>
        <w:pStyle w:val="NoSpacing"/>
        <w:spacing w:line="276" w:lineRule="auto"/>
        <w:ind w:right="-1" w:firstLine="720"/>
        <w:jc w:val="both"/>
        <w:rPr>
          <w:rFonts w:ascii="Times New Roman" w:hAnsi="Times New Roman" w:cs="Times New Roman"/>
          <w:bCs/>
          <w:i/>
          <w:color w:val="000000"/>
          <w:sz w:val="24"/>
          <w:szCs w:val="24"/>
          <w:lang w:eastAsia="lt-LT"/>
        </w:rPr>
      </w:pPr>
      <w:r w:rsidRPr="00F5707A">
        <w:rPr>
          <w:rFonts w:ascii="Times New Roman" w:hAnsi="Times New Roman" w:cs="Times New Roman"/>
          <w:bCs/>
          <w:color w:val="000000" w:themeColor="text1"/>
          <w:sz w:val="24"/>
          <w:szCs w:val="24"/>
          <w:lang w:eastAsia="lt-LT"/>
        </w:rPr>
        <w:lastRenderedPageBreak/>
        <w:t>Įvertinus</w:t>
      </w:r>
      <w:r w:rsidRPr="00F5707A">
        <w:rPr>
          <w:rFonts w:ascii="Times New Roman" w:hAnsi="Times New Roman" w:cs="Times New Roman"/>
          <w:b/>
          <w:bCs/>
          <w:i/>
          <w:color w:val="000000" w:themeColor="text1"/>
          <w:sz w:val="24"/>
          <w:szCs w:val="24"/>
          <w:lang w:eastAsia="lt-LT"/>
        </w:rPr>
        <w:t xml:space="preserve"> Organizacijos dydį, struktūrą ir perduotus sprendimų priėmimo įgaliojimus </w:t>
      </w:r>
      <w:r w:rsidRPr="00F5707A">
        <w:rPr>
          <w:rFonts w:ascii="Times New Roman" w:hAnsi="Times New Roman" w:cs="Times New Roman"/>
          <w:bCs/>
          <w:color w:val="000000" w:themeColor="text1"/>
          <w:sz w:val="24"/>
          <w:szCs w:val="24"/>
          <w:lang w:eastAsia="lt-LT"/>
        </w:rPr>
        <w:t>ir a</w:t>
      </w:r>
      <w:r w:rsidRPr="00F5707A">
        <w:rPr>
          <w:rFonts w:ascii="Times New Roman" w:hAnsi="Times New Roman" w:cs="Times New Roman"/>
          <w:sz w:val="24"/>
          <w:szCs w:val="24"/>
        </w:rPr>
        <w:t xml:space="preserve">tsižvelgiant į tai, kad įstaiga turi nutolusius padalinius (filialus), kurie turi teisę priimti savarankiškus sprendimus sertifikavimo srityje, </w:t>
      </w:r>
      <w:r w:rsidRPr="00F5707A">
        <w:rPr>
          <w:rFonts w:ascii="Times New Roman" w:hAnsi="Times New Roman" w:cs="Times New Roman"/>
          <w:sz w:val="24"/>
          <w:szCs w:val="24"/>
          <w:shd w:val="clear" w:color="auto" w:fill="FFFFFF"/>
        </w:rPr>
        <w:t>galima konstatuoti, kad pagal šį vertinimo kriterijų</w:t>
      </w:r>
      <w:r w:rsidRPr="00F5707A">
        <w:rPr>
          <w:rFonts w:ascii="Times New Roman" w:hAnsi="Times New Roman" w:cs="Times New Roman"/>
          <w:bCs/>
          <w:color w:val="000000"/>
          <w:sz w:val="24"/>
          <w:szCs w:val="24"/>
          <w:lang w:eastAsia="lt-LT"/>
        </w:rPr>
        <w:t xml:space="preserve"> </w:t>
      </w:r>
      <w:r w:rsidRPr="00F5707A">
        <w:rPr>
          <w:rFonts w:ascii="Times New Roman" w:hAnsi="Times New Roman" w:cs="Times New Roman"/>
          <w:bCs/>
          <w:color w:val="000000"/>
          <w:sz w:val="24"/>
          <w:szCs w:val="24"/>
          <w:u w:val="single"/>
          <w:lang w:eastAsia="lt-LT"/>
        </w:rPr>
        <w:t>yra didesnė nei maža korupcijos rizika.</w:t>
      </w:r>
    </w:p>
    <w:p w14:paraId="7662B529" w14:textId="77777777" w:rsidR="004B2129" w:rsidRPr="00F5707A" w:rsidRDefault="004B2129" w:rsidP="00F5707A">
      <w:pPr>
        <w:tabs>
          <w:tab w:val="left" w:pos="0"/>
          <w:tab w:val="left" w:pos="453"/>
        </w:tabs>
        <w:spacing w:line="276" w:lineRule="auto"/>
        <w:ind w:right="-1" w:firstLine="720"/>
        <w:jc w:val="both"/>
        <w:rPr>
          <w:b/>
          <w:i/>
          <w:color w:val="000000"/>
          <w:lang w:val="lt-LT" w:eastAsia="lt-LT"/>
        </w:rPr>
      </w:pPr>
    </w:p>
    <w:p w14:paraId="45AC7414" w14:textId="77777777" w:rsidR="00196F9C" w:rsidRPr="00F5707A" w:rsidRDefault="00196F9C" w:rsidP="00F5707A">
      <w:pPr>
        <w:tabs>
          <w:tab w:val="left" w:pos="0"/>
          <w:tab w:val="left" w:pos="453"/>
        </w:tabs>
        <w:spacing w:line="276" w:lineRule="auto"/>
        <w:ind w:right="-1"/>
        <w:jc w:val="both"/>
        <w:rPr>
          <w:b/>
          <w:i/>
          <w:color w:val="000000"/>
          <w:lang w:val="lt-LT" w:eastAsia="lt-LT"/>
        </w:rPr>
      </w:pPr>
    </w:p>
    <w:p w14:paraId="43CCD7A3" w14:textId="5AF844E4" w:rsidR="004B2129" w:rsidRPr="00F5707A" w:rsidRDefault="00196F9C" w:rsidP="00F5707A">
      <w:pPr>
        <w:tabs>
          <w:tab w:val="left" w:pos="0"/>
          <w:tab w:val="left" w:pos="453"/>
        </w:tabs>
        <w:spacing w:line="276" w:lineRule="auto"/>
        <w:ind w:right="-1"/>
        <w:jc w:val="both"/>
        <w:rPr>
          <w:b/>
          <w:iCs/>
          <w:color w:val="000000"/>
          <w:lang w:val="lt-LT" w:eastAsia="lt-LT"/>
        </w:rPr>
      </w:pPr>
      <w:r w:rsidRPr="00F5707A">
        <w:rPr>
          <w:b/>
          <w:iCs/>
          <w:color w:val="000000"/>
          <w:lang w:val="lt-LT" w:eastAsia="lt-LT"/>
        </w:rPr>
        <w:t xml:space="preserve">2.3. </w:t>
      </w:r>
      <w:r w:rsidR="004B2129" w:rsidRPr="00F5707A">
        <w:rPr>
          <w:b/>
          <w:iCs/>
          <w:color w:val="000000"/>
          <w:lang w:val="lt-LT" w:eastAsia="lt-LT"/>
        </w:rPr>
        <w:t>Vietovės ir sektoriai, kuriuose organizacija veikia arba ketina veikti</w:t>
      </w:r>
    </w:p>
    <w:p w14:paraId="247957DE" w14:textId="77777777" w:rsidR="004B2129" w:rsidRPr="00F5707A" w:rsidRDefault="004B2129" w:rsidP="00F5707A">
      <w:pPr>
        <w:spacing w:line="276" w:lineRule="auto"/>
        <w:ind w:firstLine="851"/>
        <w:jc w:val="both"/>
        <w:rPr>
          <w:lang w:val="lt-LT" w:eastAsia="lt-LT"/>
        </w:rPr>
      </w:pPr>
    </w:p>
    <w:p w14:paraId="5E2C9658" w14:textId="77777777" w:rsidR="004B2129" w:rsidRPr="00F5707A" w:rsidRDefault="004B2129" w:rsidP="00F5707A">
      <w:pPr>
        <w:spacing w:line="276" w:lineRule="auto"/>
        <w:ind w:firstLine="851"/>
        <w:jc w:val="both"/>
        <w:rPr>
          <w:lang w:val="lt-LT" w:eastAsia="lt-LT"/>
        </w:rPr>
      </w:pPr>
      <w:r w:rsidRPr="00F5707A">
        <w:rPr>
          <w:lang w:val="lt-LT" w:eastAsia="lt-LT"/>
        </w:rPr>
        <w:t>Įstaigos veiklos sritys:</w:t>
      </w:r>
    </w:p>
    <w:p w14:paraId="6F909EBC" w14:textId="77777777" w:rsidR="004B2129" w:rsidRPr="00F5707A" w:rsidRDefault="004B2129" w:rsidP="00F5707A">
      <w:pPr>
        <w:numPr>
          <w:ilvl w:val="0"/>
          <w:numId w:val="6"/>
        </w:numPr>
        <w:suppressAutoHyphens/>
        <w:autoSpaceDN w:val="0"/>
        <w:spacing w:line="276" w:lineRule="auto"/>
        <w:ind w:left="0" w:firstLine="851"/>
        <w:jc w:val="both"/>
        <w:textAlignment w:val="baseline"/>
        <w:rPr>
          <w:lang w:val="lt-LT" w:eastAsia="lt-LT"/>
        </w:rPr>
      </w:pPr>
      <w:r w:rsidRPr="00F5707A">
        <w:rPr>
          <w:lang w:val="lt-LT" w:eastAsia="lt-LT"/>
        </w:rPr>
        <w:t>ekologinės žemės ūkio ir maisto produktų gamybos sertifikavimas;</w:t>
      </w:r>
    </w:p>
    <w:p w14:paraId="1A267A4D" w14:textId="77777777" w:rsidR="004B2129" w:rsidRPr="00F5707A" w:rsidRDefault="004B2129" w:rsidP="00F5707A">
      <w:pPr>
        <w:numPr>
          <w:ilvl w:val="0"/>
          <w:numId w:val="6"/>
        </w:numPr>
        <w:suppressAutoHyphens/>
        <w:autoSpaceDN w:val="0"/>
        <w:spacing w:line="276" w:lineRule="auto"/>
        <w:ind w:left="0" w:firstLine="851"/>
        <w:jc w:val="both"/>
        <w:textAlignment w:val="baseline"/>
        <w:rPr>
          <w:lang w:val="lt-LT" w:eastAsia="lt-LT"/>
        </w:rPr>
      </w:pPr>
      <w:r w:rsidRPr="00F5707A">
        <w:rPr>
          <w:lang w:val="lt-LT" w:eastAsia="lt-LT"/>
        </w:rPr>
        <w:t>pagal nacionalinę žemės ūkio ir maisto kokybės sistemą pagamintų produktų, jų gamybos, auginimo ir (ar) perdirbimo proceso sertifikavimas ir priežiūra bei šių produktų tiekimo rinkai proceso priežiūra;</w:t>
      </w:r>
    </w:p>
    <w:p w14:paraId="512E93F2" w14:textId="77777777" w:rsidR="004B2129" w:rsidRPr="00F5707A" w:rsidRDefault="004B2129" w:rsidP="00F5707A">
      <w:pPr>
        <w:numPr>
          <w:ilvl w:val="0"/>
          <w:numId w:val="6"/>
        </w:numPr>
        <w:suppressAutoHyphens/>
        <w:autoSpaceDN w:val="0"/>
        <w:spacing w:line="276" w:lineRule="auto"/>
        <w:ind w:left="0" w:firstLine="851"/>
        <w:jc w:val="both"/>
        <w:textAlignment w:val="baseline"/>
        <w:rPr>
          <w:lang w:val="lt-LT" w:eastAsia="lt-LT"/>
        </w:rPr>
      </w:pPr>
      <w:r w:rsidRPr="00F5707A">
        <w:rPr>
          <w:lang w:val="lt-LT" w:eastAsia="lt-LT"/>
        </w:rPr>
        <w:t xml:space="preserve">specialios literatūros apie ekologiškų žemės ūkio ir maisto produktų ir pagal nacionalinę žemės ūkio ir maisto kokybės sistemą pagamintų produktų auginimo gamybos, perdirbimo, tiekimo rinkai ir tvarkymo standartus bei sertifikavimą platinimas; </w:t>
      </w:r>
    </w:p>
    <w:p w14:paraId="02EE78B2" w14:textId="77777777" w:rsidR="004B2129" w:rsidRPr="00F5707A" w:rsidRDefault="004B2129" w:rsidP="00F5707A">
      <w:pPr>
        <w:numPr>
          <w:ilvl w:val="0"/>
          <w:numId w:val="6"/>
        </w:numPr>
        <w:suppressAutoHyphens/>
        <w:autoSpaceDN w:val="0"/>
        <w:spacing w:line="276" w:lineRule="auto"/>
        <w:ind w:left="0" w:firstLine="851"/>
        <w:jc w:val="both"/>
        <w:textAlignment w:val="baseline"/>
        <w:rPr>
          <w:lang w:val="lt-LT" w:eastAsia="lt-LT"/>
        </w:rPr>
      </w:pPr>
      <w:r w:rsidRPr="00F5707A">
        <w:rPr>
          <w:lang w:val="lt-LT" w:eastAsia="lt-LT"/>
        </w:rPr>
        <w:t>šviečiamoji veikla ekologiškų žemės ūkio ir maisto produktų bei pagal nacionalinę žemės ūkio ir maisto kokybės sistemą pagamintų produktų, jų auginimo, gamybos, perdirbimo, tiekimo rinkai ir tvarkymo temomis;</w:t>
      </w:r>
    </w:p>
    <w:p w14:paraId="1198E69C" w14:textId="77777777" w:rsidR="004B2129" w:rsidRPr="00F5707A" w:rsidRDefault="004B2129" w:rsidP="00F5707A">
      <w:pPr>
        <w:numPr>
          <w:ilvl w:val="0"/>
          <w:numId w:val="6"/>
        </w:numPr>
        <w:suppressAutoHyphens/>
        <w:autoSpaceDN w:val="0"/>
        <w:spacing w:line="276" w:lineRule="auto"/>
        <w:ind w:left="0" w:firstLine="851"/>
        <w:jc w:val="both"/>
        <w:textAlignment w:val="baseline"/>
        <w:rPr>
          <w:lang w:val="lt-LT" w:eastAsia="lt-LT"/>
        </w:rPr>
      </w:pPr>
      <w:r w:rsidRPr="00F5707A">
        <w:rPr>
          <w:lang w:val="lt-LT" w:eastAsia="lt-LT"/>
        </w:rPr>
        <w:t>kitų sertifikavimo paslaugų teikimas Lietuvoje ir kitose valstybėse.</w:t>
      </w:r>
    </w:p>
    <w:p w14:paraId="31D3AD04"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sz w:val="24"/>
          <w:szCs w:val="24"/>
        </w:rPr>
      </w:pPr>
    </w:p>
    <w:p w14:paraId="20A141BB"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i/>
          <w:sz w:val="24"/>
          <w:szCs w:val="24"/>
        </w:rPr>
      </w:pPr>
      <w:r w:rsidRPr="00F5707A">
        <w:rPr>
          <w:rFonts w:ascii="Times New Roman" w:hAnsi="Times New Roman" w:cs="Times New Roman"/>
          <w:i/>
          <w:sz w:val="24"/>
          <w:szCs w:val="24"/>
        </w:rPr>
        <w:t>Korupcijos problematika sektoriuje</w:t>
      </w:r>
    </w:p>
    <w:p w14:paraId="2FF9802E"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sz w:val="24"/>
          <w:szCs w:val="24"/>
        </w:rPr>
      </w:pPr>
      <w:r w:rsidRPr="00F5707A">
        <w:rPr>
          <w:rFonts w:ascii="Times New Roman" w:hAnsi="Times New Roman" w:cs="Times New Roman"/>
          <w:sz w:val="24"/>
          <w:szCs w:val="24"/>
        </w:rPr>
        <w:t>Bendras korupcijos paplitimo suvaldymas šalyje yra tiesiogiai susijęs su  žemės ūkio sektoriaus efektyvumu.</w:t>
      </w:r>
      <w:r w:rsidRPr="00F5707A">
        <w:rPr>
          <w:rStyle w:val="FootnoteReference"/>
          <w:rFonts w:ascii="Times New Roman" w:hAnsi="Times New Roman" w:cs="Times New Roman"/>
          <w:sz w:val="24"/>
          <w:szCs w:val="24"/>
        </w:rPr>
        <w:footnoteReference w:id="2"/>
      </w:r>
      <w:r w:rsidRPr="00F5707A">
        <w:rPr>
          <w:rFonts w:ascii="Times New Roman" w:hAnsi="Times New Roman" w:cs="Times New Roman"/>
          <w:sz w:val="24"/>
          <w:szCs w:val="24"/>
        </w:rPr>
        <w:t xml:space="preserve"> Europos Komisija aptardama žemės ūkio subsidijų paskirstymą ir ES šalyse pasitaikiusių neatitikčių atvejus – nurodo, kad šioje srityje svarbi „nulinės tolerancijos“ sukčiavimui politika.</w:t>
      </w:r>
      <w:r w:rsidRPr="00F5707A">
        <w:rPr>
          <w:rStyle w:val="FootnoteReference"/>
          <w:rFonts w:ascii="Times New Roman" w:hAnsi="Times New Roman" w:cs="Times New Roman"/>
          <w:sz w:val="24"/>
          <w:szCs w:val="24"/>
        </w:rPr>
        <w:footnoteReference w:id="3"/>
      </w:r>
      <w:r w:rsidRPr="00F5707A">
        <w:rPr>
          <w:rFonts w:ascii="Times New Roman" w:hAnsi="Times New Roman" w:cs="Times New Roman"/>
          <w:sz w:val="24"/>
          <w:szCs w:val="24"/>
        </w:rPr>
        <w:t xml:space="preserve"> Tačiau, vis tik, kaip nurodo šaltiniai, Europos Komisija negriežtins kontrolės ar korupcijos prevencijos politikos – bus siekiama suteikti daugiau įgaliojimų šalių lyderiams – kontroliuoti ir audituoti – kaip yra išleidžiamas ES skiriamas finansavimas.</w:t>
      </w:r>
    </w:p>
    <w:p w14:paraId="11B7247A"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sz w:val="24"/>
          <w:szCs w:val="24"/>
        </w:rPr>
      </w:pPr>
      <w:r w:rsidRPr="00F5707A">
        <w:rPr>
          <w:rFonts w:ascii="Times New Roman" w:hAnsi="Times New Roman" w:cs="Times New Roman"/>
          <w:sz w:val="24"/>
          <w:szCs w:val="24"/>
        </w:rPr>
        <w:t>Šiam laikotarpiui svarbu – išmoktos pamokos – pvz., tyrimais patvirtinta, kad ekonominė krizė turi tiesioginių sąsajų su korupcijos apraiškų padidėjimu ir žemės ūkio veiklų priežiūros srityse. Nustatyta, kad, kuo didesnis vyriausybės veiksmingumas vykdant korupcijos kontrolę – tuo techniškai mažėja valstybių narių žemės ūkio produkcijos efektyvumas (</w:t>
      </w:r>
      <w:proofErr w:type="spellStart"/>
      <w:r w:rsidRPr="00F5707A">
        <w:rPr>
          <w:rFonts w:ascii="Times New Roman" w:hAnsi="Times New Roman" w:cs="Times New Roman"/>
          <w:i/>
          <w:sz w:val="24"/>
          <w:szCs w:val="24"/>
        </w:rPr>
        <w:t>ang</w:t>
      </w:r>
      <w:proofErr w:type="spellEnd"/>
      <w:r w:rsidRPr="00F5707A">
        <w:rPr>
          <w:rFonts w:ascii="Times New Roman" w:hAnsi="Times New Roman" w:cs="Times New Roman"/>
          <w:i/>
          <w:sz w:val="24"/>
          <w:szCs w:val="24"/>
        </w:rPr>
        <w:t>.: „</w:t>
      </w:r>
      <w:proofErr w:type="spellStart"/>
      <w:r w:rsidRPr="00F5707A">
        <w:rPr>
          <w:rFonts w:ascii="Times New Roman" w:hAnsi="Times New Roman" w:cs="Times New Roman"/>
          <w:i/>
          <w:sz w:val="24"/>
          <w:szCs w:val="24"/>
        </w:rPr>
        <w:t>the</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control</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of</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corruption</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in</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the</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presence</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of</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high</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government</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effectiveness</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decreases</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the</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technical</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efficiency</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of</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agricultural</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production</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in</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the</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Member</w:t>
      </w:r>
      <w:proofErr w:type="spellEnd"/>
      <w:r w:rsidRPr="00F5707A">
        <w:rPr>
          <w:rFonts w:ascii="Times New Roman" w:hAnsi="Times New Roman" w:cs="Times New Roman"/>
          <w:i/>
          <w:sz w:val="24"/>
          <w:szCs w:val="24"/>
        </w:rPr>
        <w:t xml:space="preserve"> </w:t>
      </w:r>
      <w:proofErr w:type="spellStart"/>
      <w:r w:rsidRPr="00F5707A">
        <w:rPr>
          <w:rFonts w:ascii="Times New Roman" w:hAnsi="Times New Roman" w:cs="Times New Roman"/>
          <w:i/>
          <w:sz w:val="24"/>
          <w:szCs w:val="24"/>
        </w:rPr>
        <w:t>States</w:t>
      </w:r>
      <w:proofErr w:type="spellEnd"/>
      <w:r w:rsidRPr="00F5707A">
        <w:rPr>
          <w:rFonts w:ascii="Times New Roman" w:hAnsi="Times New Roman" w:cs="Times New Roman"/>
          <w:i/>
          <w:sz w:val="24"/>
          <w:szCs w:val="24"/>
        </w:rPr>
        <w:t>.</w:t>
      </w:r>
      <w:r w:rsidRPr="00F5707A">
        <w:rPr>
          <w:rFonts w:ascii="Times New Roman" w:hAnsi="Times New Roman" w:cs="Times New Roman"/>
          <w:sz w:val="24"/>
          <w:szCs w:val="24"/>
        </w:rPr>
        <w:t>“).</w:t>
      </w:r>
      <w:r w:rsidRPr="00F5707A">
        <w:rPr>
          <w:rStyle w:val="FootnoteReference"/>
          <w:rFonts w:ascii="Times New Roman" w:hAnsi="Times New Roman" w:cs="Times New Roman"/>
          <w:sz w:val="24"/>
          <w:szCs w:val="24"/>
        </w:rPr>
        <w:footnoteReference w:id="4"/>
      </w:r>
      <w:r w:rsidRPr="00F5707A">
        <w:rPr>
          <w:rFonts w:ascii="Times New Roman" w:hAnsi="Times New Roman" w:cs="Times New Roman"/>
          <w:sz w:val="24"/>
          <w:szCs w:val="24"/>
        </w:rPr>
        <w:t xml:space="preserve"> Tačiau ES lėšų paskirstymas siekiant mažinti korupcijos apraiškas išlieka aktualus.</w:t>
      </w:r>
      <w:r w:rsidRPr="00F5707A">
        <w:rPr>
          <w:rStyle w:val="FootnoteReference"/>
          <w:rFonts w:ascii="Times New Roman" w:hAnsi="Times New Roman" w:cs="Times New Roman"/>
          <w:sz w:val="24"/>
          <w:szCs w:val="24"/>
        </w:rPr>
        <w:footnoteReference w:id="5"/>
      </w:r>
    </w:p>
    <w:p w14:paraId="39FF25E7"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i/>
          <w:sz w:val="24"/>
          <w:szCs w:val="24"/>
        </w:rPr>
      </w:pPr>
    </w:p>
    <w:p w14:paraId="0C5DD0A2" w14:textId="77777777" w:rsidR="004B2129" w:rsidRPr="00F5707A" w:rsidRDefault="004B2129" w:rsidP="00F5707A">
      <w:pPr>
        <w:pStyle w:val="NoSpacing"/>
        <w:tabs>
          <w:tab w:val="left" w:pos="990"/>
        </w:tabs>
        <w:spacing w:line="276" w:lineRule="auto"/>
        <w:ind w:right="-1" w:firstLine="720"/>
        <w:jc w:val="both"/>
        <w:rPr>
          <w:rFonts w:ascii="Times New Roman" w:hAnsi="Times New Roman" w:cs="Times New Roman"/>
          <w:i/>
          <w:sz w:val="24"/>
          <w:szCs w:val="24"/>
        </w:rPr>
      </w:pPr>
      <w:r w:rsidRPr="00F5707A">
        <w:rPr>
          <w:rFonts w:ascii="Times New Roman" w:hAnsi="Times New Roman" w:cs="Times New Roman"/>
          <w:i/>
          <w:sz w:val="24"/>
          <w:szCs w:val="24"/>
        </w:rPr>
        <w:lastRenderedPageBreak/>
        <w:t>Valstybė (-ės): korupcijos rizikos lygis.</w:t>
      </w:r>
    </w:p>
    <w:p w14:paraId="061995CC" w14:textId="77777777" w:rsidR="004B2129" w:rsidRPr="00F5707A" w:rsidRDefault="004B2129" w:rsidP="00F5707A">
      <w:pPr>
        <w:spacing w:line="276" w:lineRule="auto"/>
        <w:ind w:firstLine="720"/>
        <w:jc w:val="both"/>
        <w:rPr>
          <w:lang w:val="lt-LT"/>
        </w:rPr>
      </w:pPr>
      <w:r w:rsidRPr="00F5707A">
        <w:rPr>
          <w:lang w:val="lt-LT"/>
        </w:rPr>
        <w:t>Korupcijos rizikos galimai sukeliama tiesioginė ir netiesioginė žala Lietuvai gali siekti 11,4 % BVP, arba iki 4,44 mlrd. Eurų.</w:t>
      </w:r>
      <w:r w:rsidRPr="00F5707A">
        <w:rPr>
          <w:rStyle w:val="FootnoteReference"/>
          <w:lang w:val="lt-LT"/>
        </w:rPr>
        <w:footnoteReference w:id="6"/>
      </w:r>
      <w:r w:rsidRPr="00F5707A">
        <w:rPr>
          <w:lang w:val="lt-LT"/>
        </w:rPr>
        <w:t xml:space="preserve"> Lietuvos korupcijos žemėlapis</w:t>
      </w:r>
      <w:r w:rsidRPr="00F5707A">
        <w:rPr>
          <w:rStyle w:val="FootnoteReference"/>
          <w:lang w:val="lt-LT"/>
        </w:rPr>
        <w:footnoteReference w:id="7"/>
      </w:r>
      <w:r w:rsidRPr="00F5707A">
        <w:rPr>
          <w:lang w:val="lt-LT"/>
        </w:rPr>
        <w:t xml:space="preserve"> 2019 m. atskleidė, kad Žemės ūkio ministerija, kuriai Įstaiga yra atskaitinga, tarpe kitų ministerijų papuola į 3 vietą, pagal gyventojų vertinimą apie korupcijos paplitimą tarp institucijų. Steigėja – Sveikatos ministerija – išlieka 1-oje vietoje.</w:t>
      </w:r>
    </w:p>
    <w:p w14:paraId="1E945667" w14:textId="77777777" w:rsidR="004B2129" w:rsidRPr="00F5707A" w:rsidRDefault="004B2129" w:rsidP="00F5707A">
      <w:pPr>
        <w:pStyle w:val="NoSpacing"/>
        <w:spacing w:line="276" w:lineRule="auto"/>
        <w:ind w:firstLine="720"/>
        <w:jc w:val="both"/>
        <w:rPr>
          <w:rFonts w:ascii="Times New Roman" w:hAnsi="Times New Roman" w:cs="Times New Roman"/>
          <w:i/>
          <w:sz w:val="24"/>
          <w:szCs w:val="24"/>
        </w:rPr>
      </w:pPr>
    </w:p>
    <w:p w14:paraId="3BC37619" w14:textId="77777777" w:rsidR="004B2129" w:rsidRPr="00F5707A" w:rsidRDefault="004B2129" w:rsidP="00F5707A">
      <w:pPr>
        <w:pStyle w:val="NoSpacing"/>
        <w:spacing w:line="276" w:lineRule="auto"/>
        <w:ind w:firstLine="720"/>
        <w:jc w:val="both"/>
        <w:rPr>
          <w:rFonts w:ascii="Times New Roman" w:hAnsi="Times New Roman" w:cs="Times New Roman"/>
          <w:i/>
          <w:sz w:val="24"/>
          <w:szCs w:val="24"/>
        </w:rPr>
      </w:pPr>
      <w:r w:rsidRPr="00F5707A">
        <w:rPr>
          <w:rFonts w:ascii="Times New Roman" w:hAnsi="Times New Roman" w:cs="Times New Roman"/>
          <w:i/>
          <w:sz w:val="24"/>
          <w:szCs w:val="24"/>
        </w:rPr>
        <w:t>Sektorius: korupcijos rizikos lygis.</w:t>
      </w:r>
    </w:p>
    <w:p w14:paraId="2C76C0BC" w14:textId="77777777" w:rsidR="004B2129" w:rsidRPr="00F5707A" w:rsidRDefault="004B2129" w:rsidP="00F5707A">
      <w:pPr>
        <w:spacing w:line="276" w:lineRule="auto"/>
        <w:ind w:firstLine="720"/>
        <w:jc w:val="both"/>
        <w:rPr>
          <w:lang w:val="lt-LT"/>
        </w:rPr>
      </w:pPr>
      <w:r w:rsidRPr="00F5707A">
        <w:rPr>
          <w:lang w:val="lt-LT"/>
        </w:rPr>
        <w:t xml:space="preserve">Lietuvos korupcijos žemėlapio 2019 m. sudarymo metu buvo vertintos ir Žemės ūkio ministerijos įstaigos. Gyventojai, įstaigų vadovai (ar jų atstovai) ir valstybės tarnautojai vertino ir VšĮ „Ekoagros“. Gyventojų ir įmonių vadovų vertinime Įstaiga užima 8 vietą (iš 8) (pozityvu). Gyventojai teigia, kad įstaigos </w:t>
      </w:r>
      <w:proofErr w:type="spellStart"/>
      <w:r w:rsidRPr="00F5707A">
        <w:rPr>
          <w:lang w:val="lt-LT"/>
        </w:rPr>
        <w:t>korumpuotumas</w:t>
      </w:r>
      <w:proofErr w:type="spellEnd"/>
      <w:r w:rsidRPr="00F5707A">
        <w:rPr>
          <w:lang w:val="lt-LT"/>
        </w:rPr>
        <w:t xml:space="preserve"> yra 34 proc. (7 proc. sako, kad įstaiga – labai korumpuota ir 27 proc. – iš dalies korumpuota). Įmonių vadovai suteikia 35 proc. (12 proc. teigia – labai korumpuota, 23 proc. – iš dalies korumpuota). Valstybės tarnautojai Įstaigai suteikia 7 vietą (palankesnę) ir 32 proc. (7 proc. teigia – labai korumpuota ir 25 proc. – iš dalies korumpuota).</w:t>
      </w:r>
    </w:p>
    <w:p w14:paraId="62CCB174" w14:textId="0177C09D" w:rsidR="004B2129" w:rsidRPr="00F5707A" w:rsidRDefault="004B2129" w:rsidP="00F5707A">
      <w:pPr>
        <w:spacing w:line="276" w:lineRule="auto"/>
        <w:ind w:firstLine="720"/>
        <w:jc w:val="both"/>
        <w:rPr>
          <w:lang w:val="lt-LT"/>
        </w:rPr>
      </w:pPr>
      <w:r w:rsidRPr="00F5707A">
        <w:rPr>
          <w:lang w:val="lt-LT"/>
        </w:rPr>
        <w:t>VšĮ „Ekoagros“ pagrindinė veikla – Lietuvoje. Tačiau Įstaiga, veikdama Rusijoje, Tadžikijoje, Baltarusijoje, Kazachstane, susiduria ir susidurs su padidintomis korupcijos rizikos grėsmėmis, nes šios šalys įvardijamos rizikingomis pagal pasauliniu mastu pripažįstamą Korupcijos suvokimo indeksą. Jei Lietuvoje jis yra gerėjantis, ir siekia 60 balų iš 100, tai Baltarusijoje – 45, Kazachstane – 34, Rusijoje – 28, Tadžikistane – 25 balai (Žr. Lentelę 3).</w:t>
      </w:r>
    </w:p>
    <w:p w14:paraId="6A24FC15" w14:textId="27E7A28C" w:rsidR="00196F9C" w:rsidRPr="00F5707A" w:rsidRDefault="00196F9C" w:rsidP="00F5707A">
      <w:pPr>
        <w:spacing w:line="276" w:lineRule="auto"/>
        <w:ind w:firstLine="720"/>
        <w:jc w:val="both"/>
        <w:rPr>
          <w:lang w:val="lt-LT"/>
        </w:rPr>
      </w:pPr>
    </w:p>
    <w:p w14:paraId="4D48AE3B" w14:textId="13A06F8C" w:rsidR="00196F9C" w:rsidRPr="00F5707A" w:rsidRDefault="00196F9C" w:rsidP="00F5707A">
      <w:pPr>
        <w:pStyle w:val="NoSpacing"/>
        <w:spacing w:line="276" w:lineRule="auto"/>
        <w:ind w:right="-1"/>
        <w:rPr>
          <w:rFonts w:ascii="Times New Roman" w:hAnsi="Times New Roman" w:cs="Times New Roman"/>
          <w:b/>
          <w:sz w:val="24"/>
          <w:szCs w:val="24"/>
        </w:rPr>
      </w:pPr>
      <w:r w:rsidRPr="00F5707A">
        <w:rPr>
          <w:rFonts w:ascii="Times New Roman" w:hAnsi="Times New Roman" w:cs="Times New Roman"/>
          <w:b/>
          <w:sz w:val="24"/>
          <w:szCs w:val="24"/>
        </w:rPr>
        <w:t xml:space="preserve">Lentelė </w:t>
      </w:r>
      <w:r w:rsidRPr="00F5707A">
        <w:rPr>
          <w:rFonts w:ascii="Times New Roman" w:hAnsi="Times New Roman" w:cs="Times New Roman"/>
          <w:b/>
          <w:sz w:val="24"/>
          <w:szCs w:val="24"/>
        </w:rPr>
        <w:fldChar w:fldCharType="begin"/>
      </w:r>
      <w:r w:rsidRPr="00F5707A">
        <w:rPr>
          <w:rFonts w:ascii="Times New Roman" w:hAnsi="Times New Roman" w:cs="Times New Roman"/>
          <w:b/>
          <w:sz w:val="24"/>
          <w:szCs w:val="24"/>
        </w:rPr>
        <w:instrText xml:space="preserve"> SEQ Lentelė \* ARABIC </w:instrText>
      </w:r>
      <w:r w:rsidRPr="00F5707A">
        <w:rPr>
          <w:rFonts w:ascii="Times New Roman" w:hAnsi="Times New Roman" w:cs="Times New Roman"/>
          <w:b/>
          <w:sz w:val="24"/>
          <w:szCs w:val="24"/>
        </w:rPr>
        <w:fldChar w:fldCharType="separate"/>
      </w:r>
      <w:r w:rsidR="003C47E6" w:rsidRPr="00F5707A">
        <w:rPr>
          <w:rFonts w:ascii="Times New Roman" w:hAnsi="Times New Roman" w:cs="Times New Roman"/>
          <w:b/>
          <w:noProof/>
          <w:sz w:val="24"/>
          <w:szCs w:val="24"/>
        </w:rPr>
        <w:t>2</w:t>
      </w:r>
      <w:r w:rsidRPr="00F5707A">
        <w:rPr>
          <w:rFonts w:ascii="Times New Roman" w:hAnsi="Times New Roman" w:cs="Times New Roman"/>
          <w:b/>
          <w:sz w:val="24"/>
          <w:szCs w:val="24"/>
        </w:rPr>
        <w:fldChar w:fldCharType="end"/>
      </w:r>
      <w:r w:rsidRPr="00F5707A">
        <w:rPr>
          <w:rFonts w:ascii="Times New Roman" w:hAnsi="Times New Roman" w:cs="Times New Roman"/>
          <w:b/>
          <w:sz w:val="24"/>
          <w:szCs w:val="24"/>
        </w:rPr>
        <w:t>. Korupcijos suvokimo indeksas (KPI) ir valstybių vieta tarpe šalių.</w:t>
      </w:r>
    </w:p>
    <w:tbl>
      <w:tblPr>
        <w:tblStyle w:val="TableGrid"/>
        <w:tblW w:w="0" w:type="auto"/>
        <w:tblLook w:val="04A0" w:firstRow="1" w:lastRow="0" w:firstColumn="1" w:lastColumn="0" w:noHBand="0" w:noVBand="1"/>
      </w:tblPr>
      <w:tblGrid>
        <w:gridCol w:w="2133"/>
        <w:gridCol w:w="2029"/>
        <w:gridCol w:w="2102"/>
        <w:gridCol w:w="1588"/>
        <w:gridCol w:w="1776"/>
      </w:tblGrid>
      <w:tr w:rsidR="00196F9C" w:rsidRPr="00F5707A" w14:paraId="06AD0D98" w14:textId="77777777" w:rsidTr="00434055">
        <w:tc>
          <w:tcPr>
            <w:tcW w:w="2158" w:type="dxa"/>
            <w:tcBorders>
              <w:bottom w:val="single" w:sz="4" w:space="0" w:color="auto"/>
            </w:tcBorders>
            <w:shd w:val="clear" w:color="auto" w:fill="D9D9D9" w:themeFill="background1" w:themeFillShade="D9"/>
          </w:tcPr>
          <w:p w14:paraId="7850E6F8"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Šalis</w:t>
            </w:r>
          </w:p>
        </w:tc>
        <w:tc>
          <w:tcPr>
            <w:tcW w:w="2090" w:type="dxa"/>
            <w:shd w:val="clear" w:color="auto" w:fill="D9D9D9" w:themeFill="background1" w:themeFillShade="D9"/>
          </w:tcPr>
          <w:p w14:paraId="52B9BA9E"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2019 m. balas*</w:t>
            </w:r>
          </w:p>
        </w:tc>
        <w:tc>
          <w:tcPr>
            <w:tcW w:w="2160" w:type="dxa"/>
            <w:shd w:val="clear" w:color="auto" w:fill="D9D9D9" w:themeFill="background1" w:themeFillShade="D9"/>
          </w:tcPr>
          <w:p w14:paraId="3A39296C"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Vieta šalių tarpe**</w:t>
            </w:r>
          </w:p>
        </w:tc>
        <w:tc>
          <w:tcPr>
            <w:tcW w:w="1620" w:type="dxa"/>
            <w:shd w:val="clear" w:color="auto" w:fill="D9D9D9" w:themeFill="background1" w:themeFillShade="D9"/>
          </w:tcPr>
          <w:p w14:paraId="3DF6EEE6"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Pokytis</w:t>
            </w:r>
          </w:p>
        </w:tc>
        <w:tc>
          <w:tcPr>
            <w:tcW w:w="1826" w:type="dxa"/>
            <w:shd w:val="clear" w:color="auto" w:fill="D9D9D9" w:themeFill="background1" w:themeFillShade="D9"/>
          </w:tcPr>
          <w:p w14:paraId="4537BF27"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2018 m. balas*</w:t>
            </w:r>
          </w:p>
        </w:tc>
      </w:tr>
      <w:tr w:rsidR="00196F9C" w:rsidRPr="00F5707A" w14:paraId="4B15D00A" w14:textId="77777777" w:rsidTr="00434055">
        <w:tc>
          <w:tcPr>
            <w:tcW w:w="2158" w:type="dxa"/>
            <w:shd w:val="clear" w:color="auto" w:fill="D9D9D9" w:themeFill="background1" w:themeFillShade="D9"/>
          </w:tcPr>
          <w:p w14:paraId="37EF2C34"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Lietuva</w:t>
            </w:r>
          </w:p>
        </w:tc>
        <w:tc>
          <w:tcPr>
            <w:tcW w:w="2090" w:type="dxa"/>
          </w:tcPr>
          <w:p w14:paraId="6D7F9244"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60</w:t>
            </w:r>
            <w:r w:rsidRPr="00F5707A">
              <w:rPr>
                <w:rFonts w:ascii="Times New Roman" w:hAnsi="Times New Roman" w:cs="Times New Roman"/>
                <w:sz w:val="24"/>
                <w:szCs w:val="24"/>
              </w:rPr>
              <w:t xml:space="preserve"> iš 100</w:t>
            </w:r>
          </w:p>
        </w:tc>
        <w:tc>
          <w:tcPr>
            <w:tcW w:w="2160" w:type="dxa"/>
          </w:tcPr>
          <w:p w14:paraId="521B3091"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35</w:t>
            </w:r>
            <w:r w:rsidRPr="00F5707A">
              <w:rPr>
                <w:rFonts w:ascii="Times New Roman" w:hAnsi="Times New Roman" w:cs="Times New Roman"/>
                <w:sz w:val="24"/>
                <w:szCs w:val="24"/>
              </w:rPr>
              <w:t xml:space="preserve"> iš 180</w:t>
            </w:r>
          </w:p>
        </w:tc>
        <w:tc>
          <w:tcPr>
            <w:tcW w:w="1620" w:type="dxa"/>
          </w:tcPr>
          <w:p w14:paraId="7822F9DF"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A0A0A37" wp14:editId="0E369E53">
                      <wp:simplePos x="0" y="0"/>
                      <wp:positionH relativeFrom="column">
                        <wp:posOffset>354965</wp:posOffset>
                      </wp:positionH>
                      <wp:positionV relativeFrom="paragraph">
                        <wp:posOffset>22225</wp:posOffset>
                      </wp:positionV>
                      <wp:extent cx="108585" cy="123825"/>
                      <wp:effectExtent l="25400" t="12700" r="31115" b="2857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8B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0" o:spid="_x0000_s1026" type="#_x0000_t68" style="position:absolute;margin-left:27.95pt;margin-top:1.75pt;width:8.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" fillcolor="#c9c9c9 [1942]" strokecolor="#a5a5a5 [3206]" strokeweight="1pt">
                      <v:fill color2="#a5a5a5 [3206]" focus="50%" type="gradient"/>
                      <v:shadow on="t" color="#525252 [1606]" offset="1pt"/>
                      <v:path arrowok="t"/>
                      <v:textbox style="layout-flow:vertical-ideographic"/>
                    </v:shape>
                  </w:pict>
                </mc:Fallback>
              </mc:AlternateContent>
            </w:r>
          </w:p>
        </w:tc>
        <w:tc>
          <w:tcPr>
            <w:tcW w:w="1826" w:type="dxa"/>
          </w:tcPr>
          <w:p w14:paraId="70D8DFFD"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59</w:t>
            </w:r>
          </w:p>
        </w:tc>
      </w:tr>
      <w:tr w:rsidR="00196F9C" w:rsidRPr="00F5707A" w14:paraId="5AA2C70E" w14:textId="77777777" w:rsidTr="00434055">
        <w:tc>
          <w:tcPr>
            <w:tcW w:w="2158" w:type="dxa"/>
            <w:shd w:val="clear" w:color="auto" w:fill="D9D9D9" w:themeFill="background1" w:themeFillShade="D9"/>
          </w:tcPr>
          <w:p w14:paraId="1EDAF576"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Baltarusija</w:t>
            </w:r>
          </w:p>
        </w:tc>
        <w:tc>
          <w:tcPr>
            <w:tcW w:w="2090" w:type="dxa"/>
          </w:tcPr>
          <w:p w14:paraId="510783F0"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45 </w:t>
            </w:r>
            <w:r w:rsidRPr="00F5707A">
              <w:rPr>
                <w:rFonts w:ascii="Times New Roman" w:hAnsi="Times New Roman" w:cs="Times New Roman"/>
                <w:sz w:val="24"/>
                <w:szCs w:val="24"/>
              </w:rPr>
              <w:t>iš 100</w:t>
            </w:r>
          </w:p>
        </w:tc>
        <w:tc>
          <w:tcPr>
            <w:tcW w:w="2160" w:type="dxa"/>
          </w:tcPr>
          <w:p w14:paraId="285D6063"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66 </w:t>
            </w:r>
            <w:r w:rsidRPr="00F5707A">
              <w:rPr>
                <w:rFonts w:ascii="Times New Roman" w:hAnsi="Times New Roman" w:cs="Times New Roman"/>
                <w:sz w:val="24"/>
                <w:szCs w:val="24"/>
              </w:rPr>
              <w:t>iš 180</w:t>
            </w:r>
          </w:p>
        </w:tc>
        <w:tc>
          <w:tcPr>
            <w:tcW w:w="1620" w:type="dxa"/>
          </w:tcPr>
          <w:p w14:paraId="21477369"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p>
        </w:tc>
        <w:tc>
          <w:tcPr>
            <w:tcW w:w="1826" w:type="dxa"/>
          </w:tcPr>
          <w:p w14:paraId="4D233486"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44</w:t>
            </w:r>
          </w:p>
        </w:tc>
      </w:tr>
      <w:tr w:rsidR="00196F9C" w:rsidRPr="00F5707A" w14:paraId="0ABE397F" w14:textId="77777777" w:rsidTr="00434055">
        <w:tc>
          <w:tcPr>
            <w:tcW w:w="2158" w:type="dxa"/>
            <w:shd w:val="clear" w:color="auto" w:fill="D9D9D9" w:themeFill="background1" w:themeFillShade="D9"/>
          </w:tcPr>
          <w:p w14:paraId="31BB3DC7"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Kazachstanas</w:t>
            </w:r>
          </w:p>
        </w:tc>
        <w:tc>
          <w:tcPr>
            <w:tcW w:w="2090" w:type="dxa"/>
          </w:tcPr>
          <w:p w14:paraId="773DBF06"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34 </w:t>
            </w:r>
            <w:r w:rsidRPr="00F5707A">
              <w:rPr>
                <w:rFonts w:ascii="Times New Roman" w:hAnsi="Times New Roman" w:cs="Times New Roman"/>
                <w:sz w:val="24"/>
                <w:szCs w:val="24"/>
              </w:rPr>
              <w:t>iš 100</w:t>
            </w:r>
          </w:p>
        </w:tc>
        <w:tc>
          <w:tcPr>
            <w:tcW w:w="2160" w:type="dxa"/>
          </w:tcPr>
          <w:p w14:paraId="16D6512D"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113 </w:t>
            </w:r>
            <w:r w:rsidRPr="00F5707A">
              <w:rPr>
                <w:rFonts w:ascii="Times New Roman" w:hAnsi="Times New Roman" w:cs="Times New Roman"/>
                <w:sz w:val="24"/>
                <w:szCs w:val="24"/>
              </w:rPr>
              <w:t>iš 180</w:t>
            </w:r>
          </w:p>
        </w:tc>
        <w:tc>
          <w:tcPr>
            <w:tcW w:w="1620" w:type="dxa"/>
          </w:tcPr>
          <w:p w14:paraId="36F4F8E6"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0648E6C" wp14:editId="0CB8AEE3">
                      <wp:simplePos x="0" y="0"/>
                      <wp:positionH relativeFrom="column">
                        <wp:posOffset>354965</wp:posOffset>
                      </wp:positionH>
                      <wp:positionV relativeFrom="paragraph">
                        <wp:posOffset>-6985</wp:posOffset>
                      </wp:positionV>
                      <wp:extent cx="108585" cy="123825"/>
                      <wp:effectExtent l="25400" t="12700" r="31115"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E365" id="AutoShape 14" o:spid="_x0000_s1026" type="#_x0000_t68" style="position:absolute;margin-left:27.95pt;margin-top:-.55pt;width:8.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" fillcolor="#c9c9c9 [1942]" strokecolor="#a5a5a5 [3206]" strokeweight="1pt">
                      <v:fill color2="#a5a5a5 [3206]" focus="50%" type="gradient"/>
                      <v:shadow on="t" color="#525252 [1606]" offset="1pt"/>
                      <v:path arrowok="t"/>
                      <v:textbox style="layout-flow:vertical-ideographic"/>
                    </v:shape>
                  </w:pict>
                </mc:Fallback>
              </mc:AlternateContent>
            </w:r>
            <w:r w:rsidRPr="00F5707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419F24A" wp14:editId="1270C0BA">
                      <wp:simplePos x="0" y="0"/>
                      <wp:positionH relativeFrom="column">
                        <wp:posOffset>507365</wp:posOffset>
                      </wp:positionH>
                      <wp:positionV relativeFrom="paragraph">
                        <wp:posOffset>-159385</wp:posOffset>
                      </wp:positionV>
                      <wp:extent cx="108585" cy="123825"/>
                      <wp:effectExtent l="25400" t="12700" r="3111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23825"/>
                              </a:xfrm>
                              <a:prstGeom prst="upArrow">
                                <a:avLst>
                                  <a:gd name="adj1" fmla="val 50000"/>
                                  <a:gd name="adj2" fmla="val 285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AED3" id="AutoShape 13" o:spid="_x0000_s1026" type="#_x0000_t68" style="position:absolute;margin-left:39.95pt;margin-top:-12.55pt;width:8.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" fillcolor="#c9c9c9 [1942]" strokecolor="#a5a5a5 [3206]" strokeweight="1pt">
                      <v:fill color2="#a5a5a5 [3206]" focus="50%" type="gradient"/>
                      <v:shadow on="t" color="#525252 [1606]" offset="1pt"/>
                      <v:path arrowok="t"/>
                      <v:textbox style="layout-flow:vertical-ideographic"/>
                    </v:shape>
                  </w:pict>
                </mc:Fallback>
              </mc:AlternateContent>
            </w:r>
          </w:p>
        </w:tc>
        <w:tc>
          <w:tcPr>
            <w:tcW w:w="1826" w:type="dxa"/>
          </w:tcPr>
          <w:p w14:paraId="6EFD6951"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31</w:t>
            </w:r>
          </w:p>
        </w:tc>
      </w:tr>
      <w:tr w:rsidR="00196F9C" w:rsidRPr="00F5707A" w14:paraId="051C536B" w14:textId="77777777" w:rsidTr="00434055">
        <w:tc>
          <w:tcPr>
            <w:tcW w:w="2158" w:type="dxa"/>
            <w:shd w:val="clear" w:color="auto" w:fill="D9D9D9" w:themeFill="background1" w:themeFillShade="D9"/>
          </w:tcPr>
          <w:p w14:paraId="3EB0745C"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Rusija</w:t>
            </w:r>
          </w:p>
        </w:tc>
        <w:tc>
          <w:tcPr>
            <w:tcW w:w="2090" w:type="dxa"/>
          </w:tcPr>
          <w:p w14:paraId="126CC23E"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28 </w:t>
            </w:r>
            <w:r w:rsidRPr="00F5707A">
              <w:rPr>
                <w:rFonts w:ascii="Times New Roman" w:hAnsi="Times New Roman" w:cs="Times New Roman"/>
                <w:sz w:val="24"/>
                <w:szCs w:val="24"/>
              </w:rPr>
              <w:t>iš 100</w:t>
            </w:r>
          </w:p>
        </w:tc>
        <w:tc>
          <w:tcPr>
            <w:tcW w:w="2160" w:type="dxa"/>
          </w:tcPr>
          <w:p w14:paraId="71648FAC"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137 </w:t>
            </w:r>
            <w:r w:rsidRPr="00F5707A">
              <w:rPr>
                <w:rFonts w:ascii="Times New Roman" w:hAnsi="Times New Roman" w:cs="Times New Roman"/>
                <w:sz w:val="24"/>
                <w:szCs w:val="24"/>
              </w:rPr>
              <w:t>iš 180</w:t>
            </w:r>
          </w:p>
        </w:tc>
        <w:tc>
          <w:tcPr>
            <w:tcW w:w="1620" w:type="dxa"/>
          </w:tcPr>
          <w:p w14:paraId="39E8C0CE"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A9E49C2" wp14:editId="75805511">
                      <wp:simplePos x="0" y="0"/>
                      <wp:positionH relativeFrom="column">
                        <wp:posOffset>354965</wp:posOffset>
                      </wp:positionH>
                      <wp:positionV relativeFrom="paragraph">
                        <wp:posOffset>33020</wp:posOffset>
                      </wp:positionV>
                      <wp:extent cx="260985" cy="90805"/>
                      <wp:effectExtent l="12700" t="12700" r="5715" b="107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90805"/>
                              </a:xfrm>
                              <a:prstGeom prst="leftRightArrow">
                                <a:avLst>
                                  <a:gd name="adj1" fmla="val 50000"/>
                                  <a:gd name="adj2" fmla="val 57483"/>
                                </a:avLst>
                              </a:prstGeom>
                              <a:gradFill rotWithShape="1">
                                <a:gsLst>
                                  <a:gs pos="0">
                                    <a:srgbClr val="FFFFFF"/>
                                  </a:gs>
                                  <a:gs pos="50000">
                                    <a:srgbClr val="FFFFFF">
                                      <a:gamma/>
                                      <a:shade val="46275"/>
                                      <a:invGamma/>
                                    </a:srgbClr>
                                  </a:gs>
                                  <a:gs pos="100000">
                                    <a:srgbClr val="FFFFFF"/>
                                  </a:gs>
                                </a:gsLst>
                                <a:lin ang="5400000" scaled="1"/>
                              </a:gra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3B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6" o:spid="_x0000_s1026" type="#_x0000_t69" style="position:absolute;margin-left:27.95pt;margin-top:2.6pt;width:20.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" strokecolor="#92d050">
                      <v:fill color2="#767676" rotate="t" focus="50%" type="gradient"/>
                      <v:path arrowok="t"/>
                    </v:shape>
                  </w:pict>
                </mc:Fallback>
              </mc:AlternateContent>
            </w:r>
          </w:p>
        </w:tc>
        <w:tc>
          <w:tcPr>
            <w:tcW w:w="1826" w:type="dxa"/>
          </w:tcPr>
          <w:p w14:paraId="31397A79"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28</w:t>
            </w:r>
          </w:p>
        </w:tc>
      </w:tr>
      <w:tr w:rsidR="00196F9C" w:rsidRPr="00F5707A" w14:paraId="34DCACC1" w14:textId="77777777" w:rsidTr="00434055">
        <w:tc>
          <w:tcPr>
            <w:tcW w:w="2158" w:type="dxa"/>
            <w:shd w:val="clear" w:color="auto" w:fill="D9D9D9" w:themeFill="background1" w:themeFillShade="D9"/>
          </w:tcPr>
          <w:p w14:paraId="2AB8F315"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Tadžikistanas</w:t>
            </w:r>
          </w:p>
        </w:tc>
        <w:tc>
          <w:tcPr>
            <w:tcW w:w="2090" w:type="dxa"/>
          </w:tcPr>
          <w:p w14:paraId="145243D9"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25 </w:t>
            </w:r>
            <w:r w:rsidRPr="00F5707A">
              <w:rPr>
                <w:rFonts w:ascii="Times New Roman" w:hAnsi="Times New Roman" w:cs="Times New Roman"/>
                <w:sz w:val="24"/>
                <w:szCs w:val="24"/>
              </w:rPr>
              <w:t>iš 100</w:t>
            </w:r>
          </w:p>
        </w:tc>
        <w:tc>
          <w:tcPr>
            <w:tcW w:w="2160" w:type="dxa"/>
          </w:tcPr>
          <w:p w14:paraId="33019FCB"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b/>
                <w:sz w:val="24"/>
                <w:szCs w:val="24"/>
              </w:rPr>
              <w:t xml:space="preserve">153 </w:t>
            </w:r>
            <w:r w:rsidRPr="00F5707A">
              <w:rPr>
                <w:rFonts w:ascii="Times New Roman" w:hAnsi="Times New Roman" w:cs="Times New Roman"/>
                <w:sz w:val="24"/>
                <w:szCs w:val="24"/>
              </w:rPr>
              <w:t>iš 180</w:t>
            </w:r>
          </w:p>
        </w:tc>
        <w:tc>
          <w:tcPr>
            <w:tcW w:w="1620" w:type="dxa"/>
          </w:tcPr>
          <w:p w14:paraId="605BFEEB" w14:textId="77777777" w:rsidR="00196F9C" w:rsidRPr="00F5707A" w:rsidRDefault="00196F9C" w:rsidP="00F5707A">
            <w:pPr>
              <w:pStyle w:val="NoSpacing"/>
              <w:spacing w:line="276" w:lineRule="auto"/>
              <w:ind w:right="-1"/>
              <w:jc w:val="center"/>
              <w:rPr>
                <w:rFonts w:ascii="Times New Roman" w:hAnsi="Times New Roman" w:cs="Times New Roman"/>
                <w:b/>
                <w:sz w:val="24"/>
                <w:szCs w:val="24"/>
              </w:rPr>
            </w:pPr>
            <w:r w:rsidRPr="00F5707A">
              <w:rPr>
                <w:rFonts w:ascii="Times New Roman" w:hAnsi="Times New Roman" w:cs="Times New Roman"/>
                <w:i/>
                <w:noProof/>
                <w:sz w:val="24"/>
                <w:szCs w:val="24"/>
              </w:rPr>
              <mc:AlternateContent>
                <mc:Choice Requires="wps">
                  <w:drawing>
                    <wp:anchor distT="0" distB="0" distL="114300" distR="114300" simplePos="0" relativeHeight="251663360" behindDoc="0" locked="0" layoutInCell="1" allowOverlap="1" wp14:anchorId="574C52DA" wp14:editId="261361C5">
                      <wp:simplePos x="0" y="0"/>
                      <wp:positionH relativeFrom="column">
                        <wp:posOffset>354965</wp:posOffset>
                      </wp:positionH>
                      <wp:positionV relativeFrom="paragraph">
                        <wp:posOffset>18415</wp:posOffset>
                      </wp:positionV>
                      <wp:extent cx="260985" cy="90805"/>
                      <wp:effectExtent l="12700" t="12700" r="5715"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90805"/>
                              </a:xfrm>
                              <a:prstGeom prst="leftRightArrow">
                                <a:avLst>
                                  <a:gd name="adj1" fmla="val 50000"/>
                                  <a:gd name="adj2" fmla="val 57483"/>
                                </a:avLst>
                              </a:prstGeom>
                              <a:gradFill rotWithShape="1">
                                <a:gsLst>
                                  <a:gs pos="0">
                                    <a:srgbClr val="FFFFFF"/>
                                  </a:gs>
                                  <a:gs pos="50000">
                                    <a:srgbClr val="FFFFFF">
                                      <a:gamma/>
                                      <a:shade val="46275"/>
                                      <a:invGamma/>
                                    </a:srgbClr>
                                  </a:gs>
                                  <a:gs pos="100000">
                                    <a:srgbClr val="FFFFFF"/>
                                  </a:gs>
                                </a:gsLst>
                                <a:lin ang="5400000" scaled="1"/>
                              </a:gra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6BDF" id="AutoShape 17" o:spid="_x0000_s1026" type="#_x0000_t69" style="position:absolute;margin-left:27.95pt;margin-top:1.45pt;width:20.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" strokecolor="#92d050">
                      <v:fill color2="#767676" rotate="t" focus="50%" type="gradient"/>
                      <v:path arrowok="t"/>
                    </v:shape>
                  </w:pict>
                </mc:Fallback>
              </mc:AlternateContent>
            </w:r>
          </w:p>
        </w:tc>
        <w:tc>
          <w:tcPr>
            <w:tcW w:w="1826" w:type="dxa"/>
          </w:tcPr>
          <w:p w14:paraId="444F64D9" w14:textId="77777777" w:rsidR="00196F9C" w:rsidRPr="00F5707A" w:rsidRDefault="00196F9C" w:rsidP="00F5707A">
            <w:pPr>
              <w:pStyle w:val="NoSpacing"/>
              <w:spacing w:line="276" w:lineRule="auto"/>
              <w:ind w:right="-1"/>
              <w:jc w:val="center"/>
              <w:rPr>
                <w:rFonts w:ascii="Times New Roman" w:hAnsi="Times New Roman" w:cs="Times New Roman"/>
                <w:sz w:val="24"/>
                <w:szCs w:val="24"/>
              </w:rPr>
            </w:pPr>
            <w:r w:rsidRPr="00F5707A">
              <w:rPr>
                <w:rFonts w:ascii="Times New Roman" w:hAnsi="Times New Roman" w:cs="Times New Roman"/>
                <w:sz w:val="24"/>
                <w:szCs w:val="24"/>
              </w:rPr>
              <w:t>25</w:t>
            </w:r>
          </w:p>
        </w:tc>
      </w:tr>
    </w:tbl>
    <w:p w14:paraId="10DC2C60" w14:textId="77777777" w:rsidR="00196F9C" w:rsidRPr="00F5707A" w:rsidRDefault="00196F9C" w:rsidP="00F5707A">
      <w:pPr>
        <w:pStyle w:val="NoSpacing"/>
        <w:tabs>
          <w:tab w:val="left" w:pos="990"/>
        </w:tabs>
        <w:spacing w:line="276" w:lineRule="auto"/>
        <w:ind w:right="-1" w:hanging="90"/>
        <w:jc w:val="both"/>
        <w:rPr>
          <w:rFonts w:ascii="Times New Roman" w:hAnsi="Times New Roman" w:cs="Times New Roman"/>
          <w:i/>
          <w:sz w:val="24"/>
          <w:szCs w:val="24"/>
        </w:rPr>
      </w:pPr>
      <w:r w:rsidRPr="00F5707A">
        <w:rPr>
          <w:rFonts w:ascii="Times New Roman" w:hAnsi="Times New Roman" w:cs="Times New Roman"/>
          <w:i/>
          <w:sz w:val="24"/>
          <w:szCs w:val="24"/>
        </w:rPr>
        <w:t>* Kuo arčiau 100 balų, tuo korupcija mažesnė</w:t>
      </w:r>
    </w:p>
    <w:p w14:paraId="699F248E" w14:textId="77777777" w:rsidR="00196F9C" w:rsidRPr="00F5707A" w:rsidRDefault="00196F9C" w:rsidP="00F5707A">
      <w:pPr>
        <w:pStyle w:val="NoSpacing"/>
        <w:tabs>
          <w:tab w:val="left" w:pos="990"/>
        </w:tabs>
        <w:spacing w:line="276" w:lineRule="auto"/>
        <w:ind w:right="-1" w:hanging="90"/>
        <w:jc w:val="both"/>
        <w:rPr>
          <w:rFonts w:ascii="Times New Roman" w:hAnsi="Times New Roman" w:cs="Times New Roman"/>
          <w:i/>
          <w:sz w:val="24"/>
          <w:szCs w:val="24"/>
        </w:rPr>
      </w:pPr>
      <w:r w:rsidRPr="00F5707A">
        <w:rPr>
          <w:rFonts w:ascii="Times New Roman" w:hAnsi="Times New Roman" w:cs="Times New Roman"/>
          <w:i/>
          <w:sz w:val="24"/>
          <w:szCs w:val="24"/>
        </w:rPr>
        <w:t>** Kuo aukštesnė vieta, arčiau 1, - tuo šalis skaidresnė kitų, 180-ies tirtų šalių tarpe</w:t>
      </w:r>
    </w:p>
    <w:p w14:paraId="194A58F2" w14:textId="77777777" w:rsidR="00196F9C" w:rsidRPr="00F5707A" w:rsidRDefault="00196F9C" w:rsidP="00F5707A">
      <w:pPr>
        <w:pStyle w:val="NoSpacing"/>
        <w:spacing w:line="276" w:lineRule="auto"/>
        <w:ind w:right="-1"/>
        <w:jc w:val="both"/>
        <w:rPr>
          <w:rFonts w:ascii="Times New Roman" w:hAnsi="Times New Roman" w:cs="Times New Roman"/>
          <w:b/>
          <w:sz w:val="24"/>
          <w:szCs w:val="24"/>
        </w:rPr>
      </w:pPr>
    </w:p>
    <w:p w14:paraId="5442EAF8" w14:textId="77777777" w:rsidR="00196F9C" w:rsidRPr="00F5707A" w:rsidRDefault="00196F9C" w:rsidP="00F5707A">
      <w:pPr>
        <w:pStyle w:val="NoSpacing"/>
        <w:spacing w:line="276" w:lineRule="auto"/>
        <w:ind w:right="-1" w:firstLine="720"/>
        <w:jc w:val="both"/>
        <w:rPr>
          <w:rFonts w:ascii="Times New Roman" w:hAnsi="Times New Roman" w:cs="Times New Roman"/>
          <w:sz w:val="24"/>
          <w:szCs w:val="24"/>
        </w:rPr>
      </w:pPr>
      <w:r w:rsidRPr="00F5707A">
        <w:rPr>
          <w:rFonts w:ascii="Times New Roman" w:hAnsi="Times New Roman" w:cs="Times New Roman"/>
          <w:sz w:val="24"/>
          <w:szCs w:val="24"/>
        </w:rPr>
        <w:t>Kaip nurodo vieši informacijos šaltiniai, 2019 m. kovo mėn. Žemės ūkio ministerijai (ŽŪM) pakoregavus ekologinių ūkių sertifikavimo taisykles, būta korupcijos rizikos, pareiškė Specialiųjų tyrimų tarnyba (STT). Kilo įtarimų, kad tai palengvino nesąžiningų ūkininkų gyvenimą, kuomet buvo sugauti ūkininkai, kurie neteisėtai naudojo chemikalus. „Sertifikavimo įstaigai savo nuožiūra sprendžiant dėl įrodymų objektyvumo ir tinkamumo, be nustatytų kriterijų, sukuriamos sąlygos korupcijos rizikai“, – pranešė STT.</w:t>
      </w:r>
      <w:r w:rsidRPr="00F5707A">
        <w:rPr>
          <w:rStyle w:val="FootnoteReference"/>
          <w:rFonts w:ascii="Times New Roman" w:hAnsi="Times New Roman" w:cs="Times New Roman"/>
          <w:sz w:val="24"/>
          <w:szCs w:val="24"/>
        </w:rPr>
        <w:footnoteReference w:id="8"/>
      </w:r>
      <w:r w:rsidRPr="00F5707A">
        <w:rPr>
          <w:rFonts w:ascii="Times New Roman" w:hAnsi="Times New Roman" w:cs="Times New Roman"/>
          <w:sz w:val="24"/>
          <w:szCs w:val="24"/>
        </w:rPr>
        <w:t xml:space="preserve"> Įsakymo galiojimas atgaline data sudaro išskirtines sąlygas </w:t>
      </w:r>
      <w:r w:rsidRPr="00F5707A">
        <w:rPr>
          <w:rFonts w:ascii="Times New Roman" w:hAnsi="Times New Roman" w:cs="Times New Roman"/>
          <w:sz w:val="24"/>
          <w:szCs w:val="24"/>
        </w:rPr>
        <w:lastRenderedPageBreak/>
        <w:t xml:space="preserve">ūkininkams, kuriems jau taikytos sankcijos už pažeidimus naudojant neleistinas chemines trąšas. STT ministerijai pasiūlė tobulinti taisykles ir jų netaikyti atgaline data. </w:t>
      </w:r>
    </w:p>
    <w:p w14:paraId="263D08A2" w14:textId="77777777" w:rsidR="00196F9C" w:rsidRPr="00F5707A" w:rsidRDefault="00196F9C" w:rsidP="00F5707A">
      <w:pPr>
        <w:pStyle w:val="NoSpacing"/>
        <w:spacing w:line="276" w:lineRule="auto"/>
        <w:ind w:right="-1" w:firstLine="720"/>
        <w:jc w:val="both"/>
        <w:rPr>
          <w:rFonts w:ascii="Times New Roman" w:hAnsi="Times New Roman" w:cs="Times New Roman"/>
          <w:sz w:val="24"/>
          <w:szCs w:val="24"/>
        </w:rPr>
      </w:pPr>
    </w:p>
    <w:p w14:paraId="0E80EED8" w14:textId="09DA9ABE" w:rsidR="00196F9C" w:rsidRPr="00F5707A" w:rsidRDefault="00196F9C" w:rsidP="00F5707A">
      <w:pPr>
        <w:pStyle w:val="NoSpacing"/>
        <w:spacing w:line="276" w:lineRule="auto"/>
        <w:ind w:right="-1" w:firstLine="720"/>
        <w:jc w:val="both"/>
        <w:rPr>
          <w:rFonts w:ascii="Times New Roman" w:hAnsi="Times New Roman" w:cs="Times New Roman"/>
          <w:b/>
          <w:bCs/>
          <w:iCs/>
          <w:sz w:val="24"/>
          <w:szCs w:val="24"/>
        </w:rPr>
      </w:pPr>
      <w:r w:rsidRPr="00F5707A">
        <w:rPr>
          <w:rFonts w:ascii="Times New Roman" w:hAnsi="Times New Roman" w:cs="Times New Roman"/>
          <w:b/>
          <w:bCs/>
          <w:iCs/>
          <w:sz w:val="24"/>
          <w:szCs w:val="24"/>
        </w:rPr>
        <w:t>IŠVADA</w:t>
      </w:r>
    </w:p>
    <w:p w14:paraId="03578C98" w14:textId="77777777" w:rsidR="00196F9C" w:rsidRPr="00F5707A" w:rsidRDefault="00196F9C" w:rsidP="00F5707A">
      <w:pPr>
        <w:tabs>
          <w:tab w:val="left" w:pos="0"/>
          <w:tab w:val="left" w:pos="453"/>
        </w:tabs>
        <w:spacing w:line="276" w:lineRule="auto"/>
        <w:ind w:right="-1" w:firstLine="720"/>
        <w:jc w:val="both"/>
        <w:rPr>
          <w:color w:val="000000"/>
          <w:lang w:val="lt-LT" w:eastAsia="lt-LT"/>
        </w:rPr>
      </w:pPr>
      <w:r w:rsidRPr="00F5707A">
        <w:rPr>
          <w:color w:val="000000"/>
          <w:lang w:val="lt-LT" w:eastAsia="lt-LT"/>
        </w:rPr>
        <w:t>Įvertinus</w:t>
      </w:r>
      <w:r w:rsidRPr="00F5707A">
        <w:rPr>
          <w:b/>
          <w:i/>
          <w:color w:val="000000"/>
          <w:lang w:val="lt-LT" w:eastAsia="lt-LT"/>
        </w:rPr>
        <w:t xml:space="preserve"> Vietovę ir sektorius, kuriuose organizacija veikia arba ketina veikti </w:t>
      </w:r>
      <w:r w:rsidRPr="00F5707A">
        <w:rPr>
          <w:color w:val="000000"/>
          <w:lang w:val="lt-LT" w:eastAsia="lt-LT"/>
        </w:rPr>
        <w:t>ir</w:t>
      </w:r>
      <w:r w:rsidRPr="00F5707A">
        <w:rPr>
          <w:b/>
          <w:i/>
          <w:color w:val="000000"/>
          <w:lang w:val="lt-LT" w:eastAsia="lt-LT"/>
        </w:rPr>
        <w:t xml:space="preserve"> </w:t>
      </w:r>
      <w:r w:rsidRPr="00F5707A">
        <w:rPr>
          <w:color w:val="000000"/>
          <w:lang w:val="lt-LT" w:eastAsia="lt-LT"/>
        </w:rPr>
        <w:t xml:space="preserve">atsižvelgiant į tai, kad nors Įstaiga veikia Lietuvoje, kurios korupcijos rizikingumas yra vidutinis, tačiau Įstaiga buvo įtraukta į teisėsaugos įstaigų rizikų vertinimą ir jų metu buvo nustatyta didelė korupcijos rizika, susijusi su veiklos reglamentavimo trūkumais, taip pat atsižvelgiant į tai, kad Įstaigos veikla taip pat yra susijusi su šalimis - </w:t>
      </w:r>
      <w:r w:rsidRPr="00F5707A">
        <w:rPr>
          <w:lang w:val="lt-LT"/>
        </w:rPr>
        <w:t xml:space="preserve">Rusija, Tadžikistanu, Baltarusija, Kazachstanu, kuriose korupcijos rizikos lygis yra labai didelis, </w:t>
      </w:r>
      <w:r w:rsidRPr="00F5707A">
        <w:rPr>
          <w:color w:val="000000"/>
          <w:lang w:val="lt-LT" w:eastAsia="lt-LT"/>
        </w:rPr>
        <w:t xml:space="preserve">galima konstatuoti, kad </w:t>
      </w:r>
      <w:r w:rsidRPr="00F5707A">
        <w:rPr>
          <w:shd w:val="clear" w:color="auto" w:fill="FFFFFF"/>
          <w:lang w:val="lt-LT"/>
        </w:rPr>
        <w:t>pagal šį vertinimo kriterijų</w:t>
      </w:r>
      <w:r w:rsidRPr="00F5707A">
        <w:rPr>
          <w:color w:val="000000"/>
          <w:lang w:val="lt-LT" w:eastAsia="lt-LT"/>
        </w:rPr>
        <w:t xml:space="preserve"> </w:t>
      </w:r>
      <w:r w:rsidRPr="00F5707A">
        <w:rPr>
          <w:bCs/>
          <w:color w:val="000000"/>
          <w:u w:val="single"/>
          <w:lang w:val="lt-LT" w:eastAsia="lt-LT"/>
        </w:rPr>
        <w:t>yra didelė korupcijos rizika.</w:t>
      </w:r>
    </w:p>
    <w:p w14:paraId="04BDEF18" w14:textId="77777777" w:rsidR="00196F9C" w:rsidRPr="00F5707A" w:rsidRDefault="00196F9C" w:rsidP="00F5707A">
      <w:pPr>
        <w:tabs>
          <w:tab w:val="left" w:pos="0"/>
          <w:tab w:val="left" w:pos="453"/>
        </w:tabs>
        <w:spacing w:line="276" w:lineRule="auto"/>
        <w:ind w:right="-1"/>
        <w:jc w:val="both"/>
        <w:rPr>
          <w:b/>
          <w:i/>
          <w:color w:val="000000"/>
          <w:lang w:val="lt-LT" w:eastAsia="lt-LT"/>
        </w:rPr>
      </w:pPr>
    </w:p>
    <w:p w14:paraId="7187991A" w14:textId="3F623698" w:rsidR="00196F9C" w:rsidRPr="00F5707A" w:rsidRDefault="00196F9C" w:rsidP="00F5707A">
      <w:pPr>
        <w:tabs>
          <w:tab w:val="left" w:pos="0"/>
          <w:tab w:val="left" w:pos="453"/>
        </w:tabs>
        <w:spacing w:line="276" w:lineRule="auto"/>
        <w:ind w:right="-1"/>
        <w:jc w:val="both"/>
        <w:rPr>
          <w:b/>
          <w:iCs/>
          <w:color w:val="000000"/>
          <w:lang w:val="lt-LT" w:eastAsia="lt-LT"/>
        </w:rPr>
      </w:pPr>
      <w:r w:rsidRPr="00F5707A">
        <w:rPr>
          <w:b/>
          <w:iCs/>
          <w:color w:val="000000"/>
          <w:lang w:val="lt-LT" w:eastAsia="lt-LT"/>
        </w:rPr>
        <w:t xml:space="preserve">2.4. </w:t>
      </w:r>
      <w:r w:rsidRPr="00F5707A">
        <w:rPr>
          <w:b/>
          <w:iCs/>
          <w:color w:val="000000"/>
          <w:lang w:val="lt-LT" w:eastAsia="lt-LT"/>
        </w:rPr>
        <w:t xml:space="preserve">Organizacijos veiklos ir operacijų pobūdis, mastas, sudėtingumas </w:t>
      </w:r>
    </w:p>
    <w:p w14:paraId="7A095FE5" w14:textId="77777777" w:rsidR="00196F9C" w:rsidRPr="00F5707A" w:rsidRDefault="00196F9C" w:rsidP="00F5707A">
      <w:pPr>
        <w:pStyle w:val="NoSpacing"/>
        <w:spacing w:line="276" w:lineRule="auto"/>
        <w:ind w:firstLine="720"/>
        <w:jc w:val="both"/>
        <w:rPr>
          <w:rFonts w:ascii="Times New Roman" w:hAnsi="Times New Roman" w:cs="Times New Roman"/>
          <w:sz w:val="24"/>
          <w:szCs w:val="24"/>
          <w:lang w:eastAsia="lt-LT"/>
        </w:rPr>
      </w:pPr>
    </w:p>
    <w:p w14:paraId="54B0D24B" w14:textId="5AC16F3C" w:rsidR="00196F9C" w:rsidRPr="00F5707A" w:rsidRDefault="00196F9C" w:rsidP="00F5707A">
      <w:pPr>
        <w:pStyle w:val="NoSpacing"/>
        <w:spacing w:line="276" w:lineRule="auto"/>
        <w:ind w:firstLine="720"/>
        <w:jc w:val="both"/>
        <w:rPr>
          <w:rFonts w:ascii="Times New Roman" w:hAnsi="Times New Roman" w:cs="Times New Roman"/>
          <w:sz w:val="24"/>
          <w:szCs w:val="24"/>
          <w:lang w:eastAsia="lt-LT"/>
        </w:rPr>
      </w:pPr>
      <w:r w:rsidRPr="00F5707A">
        <w:rPr>
          <w:rFonts w:ascii="Times New Roman" w:hAnsi="Times New Roman" w:cs="Times New Roman"/>
          <w:sz w:val="24"/>
          <w:szCs w:val="24"/>
          <w:lang w:eastAsia="lt-LT"/>
        </w:rPr>
        <w:t>Įstaigos veiklą reglamentuoja ES ir Lietuvos reglamentai ir teisės aktai</w:t>
      </w:r>
      <w:r w:rsidR="003A33CF" w:rsidRPr="00F5707A">
        <w:rPr>
          <w:rFonts w:ascii="Times New Roman" w:hAnsi="Times New Roman" w:cs="Times New Roman"/>
          <w:sz w:val="24"/>
          <w:szCs w:val="24"/>
          <w:lang w:eastAsia="lt-LT"/>
        </w:rPr>
        <w:t xml:space="preserve"> (talpinama </w:t>
      </w:r>
      <w:r w:rsidR="003A33CF" w:rsidRPr="00F5707A">
        <w:rPr>
          <w:rFonts w:ascii="Times New Roman" w:hAnsi="Times New Roman" w:cs="Times New Roman"/>
          <w:sz w:val="24"/>
          <w:szCs w:val="24"/>
          <w:lang w:eastAsia="lt-LT"/>
        </w:rPr>
        <w:t>Z:\Dokumentai\43 IŠORINIAI DOKUMENTAI</w:t>
      </w:r>
      <w:r w:rsidR="003A33CF" w:rsidRPr="00F5707A">
        <w:rPr>
          <w:rFonts w:ascii="Times New Roman" w:hAnsi="Times New Roman" w:cs="Times New Roman"/>
          <w:sz w:val="24"/>
          <w:szCs w:val="24"/>
          <w:lang w:eastAsia="lt-LT"/>
        </w:rPr>
        <w:t xml:space="preserve"> </w:t>
      </w:r>
      <w:r w:rsidR="00F5707A" w:rsidRPr="00F5707A">
        <w:rPr>
          <w:rFonts w:ascii="Times New Roman" w:hAnsi="Times New Roman" w:cs="Times New Roman"/>
          <w:sz w:val="24"/>
          <w:szCs w:val="24"/>
          <w:lang w:eastAsia="lt-LT"/>
        </w:rPr>
        <w:t>)</w:t>
      </w:r>
    </w:p>
    <w:p w14:paraId="1E807C10" w14:textId="67A5F44F" w:rsidR="00196F9C" w:rsidRPr="00F5707A" w:rsidRDefault="00196F9C" w:rsidP="00F5707A">
      <w:pPr>
        <w:pStyle w:val="NoSpacing"/>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lang w:eastAsia="lt-LT"/>
        </w:rPr>
        <w:t>Įstaiga turi pasitvirtinusi vidaus veiklos procedūras</w:t>
      </w:r>
      <w:r w:rsidRPr="00F5707A">
        <w:rPr>
          <w:rFonts w:ascii="Times New Roman" w:hAnsi="Times New Roman" w:cs="Times New Roman"/>
          <w:sz w:val="24"/>
          <w:szCs w:val="24"/>
          <w:lang w:eastAsia="lt-LT"/>
        </w:rPr>
        <w:t>, tvarkų aprašus</w:t>
      </w:r>
      <w:r w:rsidRPr="00F5707A">
        <w:rPr>
          <w:rFonts w:ascii="Times New Roman" w:hAnsi="Times New Roman" w:cs="Times New Roman"/>
          <w:sz w:val="24"/>
          <w:szCs w:val="24"/>
          <w:lang w:eastAsia="lt-LT"/>
        </w:rPr>
        <w:t xml:space="preserve"> ir darbo instrukcijas,</w:t>
      </w:r>
      <w:r w:rsidR="00F5707A" w:rsidRPr="00F5707A">
        <w:rPr>
          <w:rFonts w:ascii="Times New Roman" w:hAnsi="Times New Roman" w:cs="Times New Roman"/>
          <w:sz w:val="24"/>
          <w:szCs w:val="24"/>
          <w:lang w:eastAsia="lt-LT"/>
        </w:rPr>
        <w:t xml:space="preserve"> (talpinama </w:t>
      </w:r>
      <w:r w:rsidR="00F5707A" w:rsidRPr="00F5707A">
        <w:rPr>
          <w:rFonts w:ascii="Times New Roman" w:hAnsi="Times New Roman" w:cs="Times New Roman"/>
          <w:sz w:val="24"/>
          <w:szCs w:val="24"/>
          <w:lang w:eastAsia="lt-LT"/>
        </w:rPr>
        <w:t>Z:\Dokumentai\11 DARBO INSTRUKCIJOS (DI)</w:t>
      </w:r>
      <w:r w:rsidR="00F5707A" w:rsidRPr="00F5707A">
        <w:rPr>
          <w:rFonts w:ascii="Times New Roman" w:hAnsi="Times New Roman" w:cs="Times New Roman"/>
          <w:sz w:val="24"/>
          <w:szCs w:val="24"/>
          <w:lang w:eastAsia="lt-LT"/>
        </w:rPr>
        <w:t xml:space="preserve">; </w:t>
      </w:r>
      <w:r w:rsidR="00F5707A" w:rsidRPr="00F5707A">
        <w:rPr>
          <w:rFonts w:ascii="Times New Roman" w:hAnsi="Times New Roman" w:cs="Times New Roman"/>
          <w:sz w:val="24"/>
          <w:szCs w:val="24"/>
          <w:lang w:eastAsia="lt-LT"/>
        </w:rPr>
        <w:t>Z:\Dokumentai\12 PROCEDŪROS (PR)</w:t>
      </w:r>
      <w:r w:rsidR="00F5707A" w:rsidRPr="00F5707A">
        <w:rPr>
          <w:rFonts w:ascii="Times New Roman" w:hAnsi="Times New Roman" w:cs="Times New Roman"/>
          <w:sz w:val="24"/>
          <w:szCs w:val="24"/>
          <w:lang w:eastAsia="lt-LT"/>
        </w:rPr>
        <w:t xml:space="preserve">; </w:t>
      </w:r>
      <w:r w:rsidR="00F5707A" w:rsidRPr="00F5707A">
        <w:rPr>
          <w:rFonts w:ascii="Times New Roman" w:hAnsi="Times New Roman" w:cs="Times New Roman"/>
          <w:sz w:val="24"/>
          <w:szCs w:val="24"/>
          <w:lang w:eastAsia="lt-LT"/>
        </w:rPr>
        <w:t>Z:\Dokumentai\13 TVARKOS (TV)</w:t>
      </w:r>
      <w:r w:rsidR="00F5707A" w:rsidRPr="00F5707A">
        <w:rPr>
          <w:rFonts w:ascii="Times New Roman" w:hAnsi="Times New Roman" w:cs="Times New Roman"/>
          <w:sz w:val="24"/>
          <w:szCs w:val="24"/>
          <w:lang w:eastAsia="lt-LT"/>
        </w:rPr>
        <w:t xml:space="preserve">); </w:t>
      </w:r>
      <w:r w:rsidR="00F5707A" w:rsidRPr="00F5707A">
        <w:rPr>
          <w:rFonts w:ascii="Times New Roman" w:hAnsi="Times New Roman" w:cs="Times New Roman"/>
          <w:sz w:val="24"/>
          <w:szCs w:val="24"/>
          <w:lang w:eastAsia="lt-LT"/>
        </w:rPr>
        <w:t>Z:\Dokumentai</w:t>
      </w:r>
      <w:r w:rsidR="00F5707A" w:rsidRPr="00F5707A">
        <w:rPr>
          <w:rFonts w:ascii="Times New Roman" w:hAnsi="Times New Roman" w:cs="Times New Roman"/>
          <w:sz w:val="24"/>
          <w:szCs w:val="24"/>
          <w:lang w:eastAsia="lt-LT"/>
        </w:rPr>
        <w:t xml:space="preserve">) </w:t>
      </w:r>
    </w:p>
    <w:p w14:paraId="42242C1B" w14:textId="370BD3C0" w:rsidR="00196F9C" w:rsidRPr="00F5707A" w:rsidRDefault="00196F9C" w:rsidP="00F5707A">
      <w:pPr>
        <w:pStyle w:val="NoSpacing"/>
        <w:spacing w:line="276" w:lineRule="auto"/>
        <w:ind w:firstLine="720"/>
        <w:jc w:val="both"/>
        <w:rPr>
          <w:rFonts w:ascii="Times New Roman" w:hAnsi="Times New Roman" w:cs="Times New Roman"/>
          <w:sz w:val="24"/>
          <w:szCs w:val="24"/>
          <w:lang w:eastAsia="lt-LT"/>
        </w:rPr>
      </w:pPr>
      <w:r w:rsidRPr="00F5707A">
        <w:rPr>
          <w:rFonts w:ascii="Times New Roman" w:hAnsi="Times New Roman" w:cs="Times New Roman"/>
          <w:color w:val="000000" w:themeColor="text1"/>
          <w:sz w:val="24"/>
          <w:szCs w:val="24"/>
          <w:shd w:val="clear" w:color="auto" w:fill="FFFFFF"/>
        </w:rPr>
        <w:t xml:space="preserve">Ekoagros atitinka LST EN ISO/IEC 17065:2012 </w:t>
      </w:r>
      <w:r w:rsidR="00DC507D" w:rsidRPr="00F5707A">
        <w:rPr>
          <w:rFonts w:ascii="Times New Roman" w:hAnsi="Times New Roman" w:cs="Times New Roman"/>
          <w:color w:val="000000" w:themeColor="text1"/>
          <w:sz w:val="24"/>
          <w:szCs w:val="24"/>
          <w:shd w:val="clear" w:color="auto" w:fill="FFFFFF"/>
        </w:rPr>
        <w:t>standarto reikalavimus ir akredituota sertifikuoti ekologinės augalininkystės, gyvulininkystės, bitininkystės, laukinės augalijos, akvakultūros pirminės gamybos procesus ir ekologiškų žemės ūkio kilmės produktų tvarkymo ir platinimo procesus bei pagal nacionalinę žemės ūkio ir maisto kokybės sistemą pagamintų produktų pirminės gamybos ir tvarkymo procesus</w:t>
      </w:r>
      <w:r w:rsidR="00DC507D" w:rsidRPr="00F5707A">
        <w:rPr>
          <w:rFonts w:ascii="Times New Roman" w:hAnsi="Times New Roman" w:cs="Times New Roman"/>
          <w:color w:val="000000" w:themeColor="text1"/>
          <w:sz w:val="24"/>
          <w:szCs w:val="24"/>
          <w:shd w:val="clear" w:color="auto" w:fill="FFFFFF"/>
        </w:rPr>
        <w:t xml:space="preserve"> </w:t>
      </w:r>
      <w:r w:rsidRPr="00F5707A">
        <w:rPr>
          <w:rFonts w:ascii="Times New Roman" w:hAnsi="Times New Roman" w:cs="Times New Roman"/>
          <w:color w:val="000000" w:themeColor="text1"/>
          <w:sz w:val="24"/>
          <w:szCs w:val="24"/>
          <w:shd w:val="clear" w:color="auto" w:fill="FFFFFF"/>
        </w:rPr>
        <w:t>(20</w:t>
      </w:r>
      <w:r w:rsidR="00DC507D" w:rsidRPr="00F5707A">
        <w:rPr>
          <w:rFonts w:ascii="Times New Roman" w:hAnsi="Times New Roman" w:cs="Times New Roman"/>
          <w:color w:val="000000" w:themeColor="text1"/>
          <w:sz w:val="24"/>
          <w:szCs w:val="24"/>
          <w:shd w:val="clear" w:color="auto" w:fill="FFFFFF"/>
        </w:rPr>
        <w:t xml:space="preserve">20-09-03 </w:t>
      </w:r>
      <w:r w:rsidRPr="00F5707A">
        <w:rPr>
          <w:rFonts w:ascii="Times New Roman" w:hAnsi="Times New Roman" w:cs="Times New Roman"/>
          <w:color w:val="000000" w:themeColor="text1"/>
          <w:sz w:val="24"/>
          <w:szCs w:val="24"/>
          <w:shd w:val="clear" w:color="auto" w:fill="FFFFFF"/>
        </w:rPr>
        <w:t>Nacionalinio akreditacijos biuro akreditavimo pažymėjimas Nr. LA.03.007, galioja iki 202</w:t>
      </w:r>
      <w:r w:rsidR="00DC507D" w:rsidRPr="00F5707A">
        <w:rPr>
          <w:rFonts w:ascii="Times New Roman" w:hAnsi="Times New Roman" w:cs="Times New Roman"/>
          <w:color w:val="000000" w:themeColor="text1"/>
          <w:sz w:val="24"/>
          <w:szCs w:val="24"/>
          <w:shd w:val="clear" w:color="auto" w:fill="FFFFFF"/>
        </w:rPr>
        <w:t>5-09-02</w:t>
      </w:r>
      <w:r w:rsidRPr="00F5707A">
        <w:rPr>
          <w:rFonts w:ascii="Times New Roman" w:hAnsi="Times New Roman" w:cs="Times New Roman"/>
          <w:color w:val="000000" w:themeColor="text1"/>
          <w:sz w:val="24"/>
          <w:szCs w:val="24"/>
          <w:shd w:val="clear" w:color="auto" w:fill="FFFFFF"/>
        </w:rPr>
        <w:t>).</w:t>
      </w:r>
    </w:p>
    <w:p w14:paraId="00BCEDCA" w14:textId="5BC73D4C" w:rsidR="00196F9C" w:rsidRPr="00F5707A" w:rsidRDefault="00196F9C" w:rsidP="00F5707A">
      <w:pPr>
        <w:pStyle w:val="NoSpacing"/>
        <w:spacing w:line="276" w:lineRule="auto"/>
        <w:ind w:firstLine="720"/>
        <w:jc w:val="both"/>
        <w:rPr>
          <w:rFonts w:ascii="Times New Roman" w:hAnsi="Times New Roman" w:cs="Times New Roman"/>
          <w:sz w:val="24"/>
          <w:szCs w:val="24"/>
          <w:lang w:eastAsia="lt-LT"/>
        </w:rPr>
      </w:pPr>
      <w:r w:rsidRPr="00F5707A">
        <w:rPr>
          <w:rFonts w:ascii="Times New Roman" w:hAnsi="Times New Roman" w:cs="Times New Roman"/>
          <w:sz w:val="24"/>
          <w:szCs w:val="24"/>
          <w:lang w:eastAsia="lt-LT"/>
        </w:rPr>
        <w:t xml:space="preserve">Ekoagros taip </w:t>
      </w:r>
      <w:r w:rsidRPr="00F5707A">
        <w:rPr>
          <w:rFonts w:ascii="Times New Roman" w:hAnsi="Times New Roman" w:cs="Times New Roman"/>
          <w:sz w:val="24"/>
          <w:szCs w:val="24"/>
        </w:rPr>
        <w:t xml:space="preserve">pat yra akredituota vykdyti sertifikavimo veiklą USDA NOP pagal 1990 m. Ekologinio maisto gamybos aktą ir USDA ekologijos reglamentą (7 CFR </w:t>
      </w:r>
      <w:proofErr w:type="spellStart"/>
      <w:r w:rsidRPr="00F5707A">
        <w:rPr>
          <w:rFonts w:ascii="Times New Roman" w:hAnsi="Times New Roman" w:cs="Times New Roman"/>
          <w:sz w:val="24"/>
          <w:szCs w:val="24"/>
        </w:rPr>
        <w:t>Part</w:t>
      </w:r>
      <w:proofErr w:type="spellEnd"/>
      <w:r w:rsidRPr="00F5707A">
        <w:rPr>
          <w:rFonts w:ascii="Times New Roman" w:hAnsi="Times New Roman" w:cs="Times New Roman"/>
          <w:sz w:val="24"/>
          <w:szCs w:val="24"/>
        </w:rPr>
        <w:t xml:space="preserve"> 205), nuo 2017 m. yra įtraukta į Reglamento (EB) Nr. 1235/2008 IV priedo lygiavertiškumo nustatymo tikslais sudarytą kontrolės įstaigų ir kontrolės institucijų sąrašą dėl sertifikavimo darbų atlikimo trečiosiose šalyse – Rusijoje (RU-BIO-170), Baltarusijoje (BY-BIO-170), Tadžikistane (TJ-BIO-170) ir Kazachstane (KZ-BIO-170).</w:t>
      </w:r>
    </w:p>
    <w:p w14:paraId="6AFB1A06" w14:textId="77777777" w:rsidR="00196F9C" w:rsidRPr="00F5707A" w:rsidRDefault="00196F9C" w:rsidP="00F5707A">
      <w:pPr>
        <w:pStyle w:val="NoSpacing"/>
        <w:tabs>
          <w:tab w:val="left" w:pos="993"/>
          <w:tab w:val="left" w:pos="1134"/>
        </w:tabs>
        <w:spacing w:line="276" w:lineRule="auto"/>
        <w:ind w:firstLine="709"/>
        <w:jc w:val="both"/>
        <w:rPr>
          <w:rFonts w:ascii="Times New Roman" w:hAnsi="Times New Roman" w:cs="Times New Roman"/>
          <w:sz w:val="24"/>
          <w:szCs w:val="24"/>
          <w:lang w:eastAsia="lt-LT"/>
        </w:rPr>
      </w:pPr>
    </w:p>
    <w:p w14:paraId="4444204E" w14:textId="7A7335E4" w:rsidR="00196F9C" w:rsidRPr="00F5707A" w:rsidRDefault="00196F9C" w:rsidP="00F5707A">
      <w:pPr>
        <w:spacing w:line="276" w:lineRule="auto"/>
        <w:ind w:firstLine="851"/>
        <w:jc w:val="both"/>
        <w:rPr>
          <w:lang w:val="lt-LT"/>
        </w:rPr>
      </w:pPr>
      <w:r w:rsidRPr="00F5707A">
        <w:rPr>
          <w:lang w:val="lt-LT"/>
        </w:rPr>
        <w:t>Įstaiga pagal žemiau nurodytus standartų reikalavimus yra įsidiegusi ir sertifikavusi Kokybės vadybos sistemą ir Sertifikuojamų produktų, procesų ir paslaugų  atitikties vertinimo sistemą:</w:t>
      </w:r>
      <w:r w:rsidR="00DC507D" w:rsidRPr="00F5707A">
        <w:rPr>
          <w:lang w:val="lt-LT"/>
        </w:rPr>
        <w:t xml:space="preserve"> </w:t>
      </w:r>
      <w:r w:rsidRPr="00F5707A">
        <w:rPr>
          <w:lang w:val="lt-LT"/>
        </w:rPr>
        <w:t>Tarptautinis standartas ISO/IEC 17065:2012 „</w:t>
      </w:r>
      <w:proofErr w:type="spellStart"/>
      <w:r w:rsidRPr="00F5707A">
        <w:rPr>
          <w:lang w:val="lt-LT"/>
        </w:rPr>
        <w:t>Conformity</w:t>
      </w:r>
      <w:proofErr w:type="spellEnd"/>
      <w:r w:rsidRPr="00F5707A">
        <w:rPr>
          <w:lang w:val="lt-LT"/>
        </w:rPr>
        <w:t xml:space="preserve"> </w:t>
      </w:r>
      <w:proofErr w:type="spellStart"/>
      <w:r w:rsidRPr="00F5707A">
        <w:rPr>
          <w:lang w:val="lt-LT"/>
        </w:rPr>
        <w:t>assessment</w:t>
      </w:r>
      <w:proofErr w:type="spellEnd"/>
      <w:r w:rsidRPr="00F5707A">
        <w:rPr>
          <w:lang w:val="lt-LT"/>
        </w:rPr>
        <w:t xml:space="preserve"> — </w:t>
      </w:r>
      <w:proofErr w:type="spellStart"/>
      <w:r w:rsidRPr="00F5707A">
        <w:rPr>
          <w:lang w:val="lt-LT"/>
        </w:rPr>
        <w:t>Requirements</w:t>
      </w:r>
      <w:proofErr w:type="spellEnd"/>
      <w:r w:rsidRPr="00F5707A">
        <w:rPr>
          <w:lang w:val="lt-LT"/>
        </w:rPr>
        <w:t xml:space="preserve"> </w:t>
      </w:r>
      <w:proofErr w:type="spellStart"/>
      <w:r w:rsidRPr="00F5707A">
        <w:rPr>
          <w:lang w:val="lt-LT"/>
        </w:rPr>
        <w:t>for</w:t>
      </w:r>
      <w:proofErr w:type="spellEnd"/>
      <w:r w:rsidRPr="00F5707A">
        <w:rPr>
          <w:lang w:val="lt-LT"/>
        </w:rPr>
        <w:t xml:space="preserve"> </w:t>
      </w:r>
      <w:proofErr w:type="spellStart"/>
      <w:r w:rsidRPr="00F5707A">
        <w:rPr>
          <w:lang w:val="lt-LT"/>
        </w:rPr>
        <w:t>bodies</w:t>
      </w:r>
      <w:proofErr w:type="spellEnd"/>
      <w:r w:rsidRPr="00F5707A">
        <w:rPr>
          <w:lang w:val="lt-LT"/>
        </w:rPr>
        <w:t xml:space="preserve"> </w:t>
      </w:r>
      <w:proofErr w:type="spellStart"/>
      <w:r w:rsidRPr="00F5707A">
        <w:rPr>
          <w:lang w:val="lt-LT"/>
        </w:rPr>
        <w:t>certifying</w:t>
      </w:r>
      <w:proofErr w:type="spellEnd"/>
      <w:r w:rsidRPr="00F5707A">
        <w:rPr>
          <w:lang w:val="lt-LT"/>
        </w:rPr>
        <w:t xml:space="preserve"> </w:t>
      </w:r>
      <w:proofErr w:type="spellStart"/>
      <w:r w:rsidRPr="00F5707A">
        <w:rPr>
          <w:lang w:val="lt-LT"/>
        </w:rPr>
        <w:t>products</w:t>
      </w:r>
      <w:proofErr w:type="spellEnd"/>
      <w:r w:rsidRPr="00F5707A">
        <w:rPr>
          <w:lang w:val="lt-LT"/>
        </w:rPr>
        <w:t xml:space="preserve">, </w:t>
      </w:r>
      <w:proofErr w:type="spellStart"/>
      <w:r w:rsidRPr="00F5707A">
        <w:rPr>
          <w:lang w:val="lt-LT"/>
        </w:rPr>
        <w:t>processes</w:t>
      </w:r>
      <w:proofErr w:type="spellEnd"/>
      <w:r w:rsidRPr="00F5707A">
        <w:rPr>
          <w:lang w:val="lt-LT"/>
        </w:rPr>
        <w:t xml:space="preserve"> </w:t>
      </w:r>
      <w:proofErr w:type="spellStart"/>
      <w:r w:rsidRPr="00F5707A">
        <w:rPr>
          <w:lang w:val="lt-LT"/>
        </w:rPr>
        <w:t>and</w:t>
      </w:r>
      <w:proofErr w:type="spellEnd"/>
      <w:r w:rsidRPr="00F5707A">
        <w:rPr>
          <w:lang w:val="lt-LT"/>
        </w:rPr>
        <w:t xml:space="preserve"> </w:t>
      </w:r>
      <w:proofErr w:type="spellStart"/>
      <w:r w:rsidRPr="00F5707A">
        <w:rPr>
          <w:lang w:val="lt-LT"/>
        </w:rPr>
        <w:t>services</w:t>
      </w:r>
      <w:proofErr w:type="spellEnd"/>
      <w:r w:rsidRPr="00F5707A">
        <w:rPr>
          <w:lang w:val="lt-LT"/>
        </w:rPr>
        <w:t>“</w:t>
      </w:r>
      <w:r w:rsidR="00DC507D" w:rsidRPr="00F5707A">
        <w:rPr>
          <w:lang w:val="lt-LT"/>
        </w:rPr>
        <w:t>.</w:t>
      </w:r>
    </w:p>
    <w:p w14:paraId="1B3019E9" w14:textId="77777777" w:rsidR="00196F9C" w:rsidRPr="00F5707A" w:rsidRDefault="00196F9C" w:rsidP="00F5707A">
      <w:pPr>
        <w:spacing w:line="276" w:lineRule="auto"/>
        <w:ind w:firstLine="709"/>
        <w:jc w:val="both"/>
        <w:rPr>
          <w:lang w:val="lt-LT"/>
        </w:rPr>
      </w:pPr>
    </w:p>
    <w:p w14:paraId="1F5EBDC3" w14:textId="28E47D5F" w:rsidR="00196F9C" w:rsidRPr="00F5707A" w:rsidRDefault="00196F9C" w:rsidP="00F5707A">
      <w:pPr>
        <w:spacing w:line="276" w:lineRule="auto"/>
        <w:ind w:firstLine="709"/>
        <w:jc w:val="both"/>
        <w:rPr>
          <w:color w:val="000000"/>
          <w:lang w:val="lt-LT"/>
        </w:rPr>
      </w:pPr>
      <w:r w:rsidRPr="00F5707A">
        <w:rPr>
          <w:lang w:val="lt-LT"/>
        </w:rPr>
        <w:t xml:space="preserve">Įstaigos pagrindinės veiklos sritys – </w:t>
      </w:r>
      <w:r w:rsidRPr="00F5707A">
        <w:rPr>
          <w:lang w:val="lt-LT" w:eastAsia="lt-LT"/>
        </w:rPr>
        <w:t>ekologinės žemės ūkio ir maisto produktų gamybos sertifikavimas ir pagal nacionalinę žemės ūkio ir maisto kokybės sistemą pagamintų produktų, jų gamybos, auginimo ir (ar) perdirbimo proceso sertifikavimas ir priežiūra bei šių produktų tiekimo rinkai proceso priežiūra</w:t>
      </w:r>
      <w:r w:rsidRPr="00F5707A">
        <w:rPr>
          <w:lang w:val="lt-LT"/>
        </w:rPr>
        <w:t xml:space="preserve">, pagal LR </w:t>
      </w:r>
      <w:r w:rsidR="00DC507D" w:rsidRPr="00F5707A">
        <w:rPr>
          <w:lang w:val="lt-LT"/>
        </w:rPr>
        <w:t>k</w:t>
      </w:r>
      <w:r w:rsidRPr="00F5707A">
        <w:rPr>
          <w:lang w:val="lt-LT"/>
        </w:rPr>
        <w:t>orupcijos prevencijos įstatymo 6 str. 4 dalyje numatytus net 3 žemiau pateikiamus kriterijus pa</w:t>
      </w:r>
      <w:r w:rsidR="00DC507D" w:rsidRPr="00F5707A">
        <w:rPr>
          <w:lang w:val="lt-LT"/>
        </w:rPr>
        <w:t xml:space="preserve">tenka </w:t>
      </w:r>
      <w:r w:rsidRPr="00F5707A">
        <w:rPr>
          <w:lang w:val="lt-LT"/>
        </w:rPr>
        <w:t xml:space="preserve">prie </w:t>
      </w:r>
      <w:r w:rsidRPr="00F5707A">
        <w:rPr>
          <w:color w:val="000000"/>
          <w:lang w:val="lt-LT"/>
        </w:rPr>
        <w:t>Valstybės ar savivaldybės įstaigos veiklos sričių priskiriamų prie sričių, kuriose egzistuoja didelė korupcijos pasireiškimo tikimybė:</w:t>
      </w:r>
    </w:p>
    <w:p w14:paraId="10A2AB93" w14:textId="77777777" w:rsidR="00196F9C" w:rsidRPr="00F5707A" w:rsidRDefault="00196F9C" w:rsidP="00F5707A">
      <w:pPr>
        <w:spacing w:line="276" w:lineRule="auto"/>
        <w:ind w:firstLine="851"/>
        <w:jc w:val="both"/>
        <w:rPr>
          <w:b/>
          <w:bCs/>
          <w:i/>
          <w:color w:val="000000"/>
          <w:lang w:val="lt-LT"/>
        </w:rPr>
      </w:pPr>
      <w:r w:rsidRPr="00F5707A">
        <w:rPr>
          <w:b/>
          <w:bCs/>
          <w:color w:val="000000"/>
          <w:lang w:val="lt-LT"/>
        </w:rPr>
        <w:t>“</w:t>
      </w:r>
      <w:r w:rsidRPr="00F5707A">
        <w:rPr>
          <w:b/>
          <w:bCs/>
          <w:i/>
          <w:color w:val="000000"/>
          <w:lang w:val="lt-LT"/>
        </w:rPr>
        <w:t>2) pagrindinės funkcijos yra kontrolės ar priežiūros vykdymas;</w:t>
      </w:r>
      <w:r w:rsidRPr="00F5707A">
        <w:rPr>
          <w:rStyle w:val="apple-converted-space"/>
          <w:rFonts w:eastAsiaTheme="majorEastAsia"/>
          <w:b/>
          <w:bCs/>
          <w:i/>
          <w:color w:val="000000"/>
          <w:lang w:val="lt-LT"/>
        </w:rPr>
        <w:t> </w:t>
      </w:r>
    </w:p>
    <w:p w14:paraId="4B9CCFB0" w14:textId="77777777" w:rsidR="00196F9C" w:rsidRPr="00F5707A" w:rsidRDefault="00196F9C" w:rsidP="00F5707A">
      <w:pPr>
        <w:spacing w:line="276" w:lineRule="auto"/>
        <w:ind w:firstLine="851"/>
        <w:jc w:val="both"/>
        <w:rPr>
          <w:b/>
          <w:bCs/>
          <w:i/>
          <w:color w:val="000000"/>
          <w:lang w:val="lt-LT"/>
        </w:rPr>
      </w:pPr>
      <w:bookmarkStart w:id="2" w:name="part_5112f74fad4b4adda610c8a6670a156d"/>
      <w:bookmarkStart w:id="3" w:name="part_eff2995206ac4536bd91b0df09118434"/>
      <w:bookmarkEnd w:id="2"/>
      <w:bookmarkEnd w:id="3"/>
      <w:r w:rsidRPr="00F5707A">
        <w:rPr>
          <w:b/>
          <w:bCs/>
          <w:i/>
          <w:color w:val="000000"/>
          <w:lang w:val="lt-LT"/>
        </w:rPr>
        <w:t>4) veikla yra susijusi su leidimų, nuolaidų, lengvatų ir kitokių papildomų teisių suteikimu ar apribojimu;</w:t>
      </w:r>
    </w:p>
    <w:p w14:paraId="59D86FFF" w14:textId="77777777" w:rsidR="00196F9C" w:rsidRPr="00F5707A" w:rsidRDefault="00196F9C" w:rsidP="00F5707A">
      <w:pPr>
        <w:spacing w:line="276" w:lineRule="auto"/>
        <w:ind w:firstLine="851"/>
        <w:jc w:val="both"/>
        <w:rPr>
          <w:b/>
          <w:bCs/>
          <w:color w:val="000000"/>
          <w:lang w:val="lt-LT"/>
        </w:rPr>
      </w:pPr>
      <w:bookmarkStart w:id="4" w:name="part_ba10af6d4d9c4159b4fe4b28366d0820"/>
      <w:bookmarkEnd w:id="4"/>
      <w:r w:rsidRPr="00F5707A">
        <w:rPr>
          <w:b/>
          <w:bCs/>
          <w:i/>
          <w:color w:val="000000"/>
          <w:lang w:val="lt-LT"/>
        </w:rPr>
        <w:lastRenderedPageBreak/>
        <w:t>5) daugiausia priima sprendimus, kuriems nereikia kitos valstybės ar savivaldybės įstaigos patvirtinimo</w:t>
      </w:r>
      <w:r w:rsidRPr="00F5707A">
        <w:rPr>
          <w:b/>
          <w:bCs/>
          <w:color w:val="000000"/>
          <w:lang w:val="lt-LT"/>
        </w:rPr>
        <w:t>“.</w:t>
      </w:r>
    </w:p>
    <w:p w14:paraId="5F4D7A67" w14:textId="77777777" w:rsidR="00196F9C" w:rsidRPr="00F5707A" w:rsidRDefault="00196F9C" w:rsidP="00F5707A">
      <w:pPr>
        <w:spacing w:line="276" w:lineRule="auto"/>
        <w:ind w:firstLine="709"/>
        <w:jc w:val="both"/>
        <w:rPr>
          <w:lang w:val="lt-LT" w:eastAsia="lt-LT"/>
        </w:rPr>
      </w:pPr>
      <w:r w:rsidRPr="00F5707A">
        <w:rPr>
          <w:color w:val="000000"/>
          <w:lang w:val="lt-LT"/>
        </w:rPr>
        <w:t xml:space="preserve">Be to, </w:t>
      </w:r>
      <w:r w:rsidRPr="00F5707A">
        <w:rPr>
          <w:lang w:val="lt-LT"/>
        </w:rPr>
        <w:t xml:space="preserve">Įstaigos darbuotojai, vykdydami </w:t>
      </w:r>
      <w:r w:rsidRPr="00F5707A">
        <w:rPr>
          <w:lang w:val="lt-LT" w:eastAsia="lt-LT"/>
        </w:rPr>
        <w:t xml:space="preserve">ekologinės žemės ūkio ir maisto produktų gamybos sertifikavimą ir pagal nacionalinę žemės ūkio ir maisto kokybės sistemą pagamintų produktų, jų gamybos, auginimo ir (ar) perdirbimo proceso sertifikavimą ir priežiūrą bei šių produktų tiekimo rinkai proceso priežiūrą, turi betarpiškai bendrauti su klientais, vietoje atlikti žemės ūkio ir maisto kokybės sistemą pagamintų produktų, jų gamybos, auginimo ir (ar) perdirbimo procesų vertinimą. Todėl, yra didelė rizika, kad tokie Įstaigos darbuotojai gali patekti į korupcines situacijas. </w:t>
      </w:r>
    </w:p>
    <w:p w14:paraId="3A5DA96B" w14:textId="77777777" w:rsidR="00196F9C" w:rsidRPr="00F5707A" w:rsidRDefault="00196F9C" w:rsidP="00F5707A">
      <w:pPr>
        <w:pStyle w:val="NoSpacing"/>
        <w:spacing w:line="276" w:lineRule="auto"/>
        <w:ind w:left="720"/>
        <w:jc w:val="both"/>
        <w:rPr>
          <w:rFonts w:ascii="Times New Roman" w:hAnsi="Times New Roman" w:cs="Times New Roman"/>
          <w:sz w:val="24"/>
          <w:szCs w:val="24"/>
        </w:rPr>
      </w:pPr>
    </w:p>
    <w:p w14:paraId="36394C35" w14:textId="49D17949" w:rsidR="00196F9C" w:rsidRPr="00F5707A" w:rsidRDefault="00DC507D" w:rsidP="00F5707A">
      <w:pPr>
        <w:pStyle w:val="NoSpacing"/>
        <w:spacing w:line="276" w:lineRule="auto"/>
        <w:ind w:left="720"/>
        <w:jc w:val="both"/>
        <w:rPr>
          <w:rFonts w:ascii="Times New Roman" w:hAnsi="Times New Roman" w:cs="Times New Roman"/>
          <w:b/>
          <w:iCs/>
          <w:color w:val="000000"/>
          <w:sz w:val="24"/>
          <w:szCs w:val="24"/>
          <w:lang w:eastAsia="lt-LT"/>
        </w:rPr>
      </w:pPr>
      <w:r w:rsidRPr="00F5707A">
        <w:rPr>
          <w:rFonts w:ascii="Times New Roman" w:hAnsi="Times New Roman" w:cs="Times New Roman"/>
          <w:b/>
          <w:iCs/>
          <w:color w:val="000000" w:themeColor="text1"/>
          <w:sz w:val="24"/>
          <w:szCs w:val="24"/>
          <w:lang w:eastAsia="lt-LT"/>
        </w:rPr>
        <w:t xml:space="preserve"> IŠVADA</w:t>
      </w:r>
    </w:p>
    <w:p w14:paraId="4F2D5B07" w14:textId="5D23629E" w:rsidR="00196F9C" w:rsidRPr="00F5707A" w:rsidRDefault="00196F9C" w:rsidP="00F5707A">
      <w:pPr>
        <w:tabs>
          <w:tab w:val="left" w:pos="0"/>
          <w:tab w:val="left" w:pos="453"/>
        </w:tabs>
        <w:spacing w:line="276" w:lineRule="auto"/>
        <w:ind w:right="-1" w:firstLine="720"/>
        <w:jc w:val="both"/>
        <w:rPr>
          <w:bCs/>
          <w:color w:val="000000"/>
          <w:u w:val="single"/>
          <w:lang w:val="lt-LT" w:eastAsia="lt-LT"/>
        </w:rPr>
      </w:pPr>
      <w:r w:rsidRPr="00F5707A">
        <w:rPr>
          <w:color w:val="000000"/>
          <w:lang w:val="lt-LT" w:eastAsia="lt-LT"/>
        </w:rPr>
        <w:t>Įvertinus</w:t>
      </w:r>
      <w:r w:rsidRPr="00F5707A">
        <w:rPr>
          <w:b/>
          <w:i/>
          <w:color w:val="000000"/>
          <w:lang w:val="lt-LT" w:eastAsia="lt-LT"/>
        </w:rPr>
        <w:t xml:space="preserve"> Organizacijos veiklos ir operacijų pobūdį, mastą, sudėtingumą </w:t>
      </w:r>
      <w:r w:rsidRPr="00F5707A">
        <w:rPr>
          <w:bCs/>
          <w:color w:val="000000" w:themeColor="text1"/>
          <w:lang w:val="lt-LT" w:eastAsia="lt-LT"/>
        </w:rPr>
        <w:t>ir a</w:t>
      </w:r>
      <w:r w:rsidRPr="00F5707A">
        <w:rPr>
          <w:lang w:val="lt-LT"/>
        </w:rPr>
        <w:t>tsižvelgiant į tai, kad</w:t>
      </w:r>
      <w:r w:rsidRPr="00F5707A">
        <w:rPr>
          <w:shd w:val="clear" w:color="auto" w:fill="FFFFFF"/>
          <w:lang w:val="lt-LT"/>
        </w:rPr>
        <w:t xml:space="preserve"> nors Įstaiga savo veikloje vadovaujasi ES Reglamentais, Lietuvos teisės aktais, Įstaigos veiklos darbo instrukcijomis ir procedūrų aprašais, tačiau Įstaigos veikla pagrinde yra susijusi su </w:t>
      </w:r>
      <w:r w:rsidRPr="00F5707A">
        <w:rPr>
          <w:i/>
          <w:color w:val="000000"/>
          <w:lang w:val="lt-LT"/>
        </w:rPr>
        <w:t>kontrolės ar priežiūros vykdymu, leidimų, nuolaidų, lengvatų ir kitokių papildomų teisių suteikimu ar apribojimu bei priimant sprendimus, kuriems nereikia kitos valstybės ar savivaldybės įstaigos patvirtinimo,</w:t>
      </w:r>
      <w:r w:rsidRPr="00F5707A">
        <w:rPr>
          <w:shd w:val="clear" w:color="auto" w:fill="FFFFFF"/>
          <w:lang w:val="lt-LT"/>
        </w:rPr>
        <w:t xml:space="preserve"> galima konstatuoti, kad pagal šį vertinimo kriterijų </w:t>
      </w:r>
      <w:r w:rsidRPr="00F5707A">
        <w:rPr>
          <w:u w:val="single"/>
          <w:shd w:val="clear" w:color="auto" w:fill="FFFFFF"/>
          <w:lang w:val="lt-LT"/>
        </w:rPr>
        <w:t>yra</w:t>
      </w:r>
      <w:r w:rsidRPr="00F5707A">
        <w:rPr>
          <w:color w:val="000000"/>
          <w:u w:val="single"/>
          <w:lang w:val="lt-LT" w:eastAsia="lt-LT"/>
        </w:rPr>
        <w:t xml:space="preserve"> </w:t>
      </w:r>
      <w:r w:rsidRPr="00F5707A">
        <w:rPr>
          <w:bCs/>
          <w:color w:val="000000"/>
          <w:u w:val="single"/>
          <w:lang w:val="lt-LT" w:eastAsia="lt-LT"/>
        </w:rPr>
        <w:t>vidutinė korupcijos rizika</w:t>
      </w:r>
      <w:r w:rsidR="00DC507D" w:rsidRPr="00F5707A">
        <w:rPr>
          <w:bCs/>
          <w:color w:val="000000"/>
          <w:u w:val="single"/>
          <w:lang w:val="lt-LT" w:eastAsia="lt-LT"/>
        </w:rPr>
        <w:t>.</w:t>
      </w:r>
    </w:p>
    <w:p w14:paraId="7C53AFE5" w14:textId="77777777" w:rsidR="00196F9C" w:rsidRPr="00F5707A" w:rsidRDefault="00196F9C" w:rsidP="00F5707A">
      <w:pPr>
        <w:spacing w:line="276" w:lineRule="auto"/>
        <w:ind w:firstLine="720"/>
        <w:jc w:val="both"/>
        <w:rPr>
          <w:lang w:val="lt-LT"/>
        </w:rPr>
      </w:pPr>
    </w:p>
    <w:p w14:paraId="444E627C" w14:textId="5321853C" w:rsidR="00D32346" w:rsidRPr="00F5707A" w:rsidRDefault="00D32346" w:rsidP="00F5707A">
      <w:pPr>
        <w:tabs>
          <w:tab w:val="left" w:pos="0"/>
          <w:tab w:val="left" w:pos="453"/>
        </w:tabs>
        <w:spacing w:line="276" w:lineRule="auto"/>
        <w:ind w:right="-1"/>
        <w:rPr>
          <w:b/>
          <w:iCs/>
          <w:color w:val="000000"/>
          <w:lang w:val="lt-LT" w:eastAsia="lt-LT"/>
        </w:rPr>
      </w:pPr>
      <w:r w:rsidRPr="00F5707A">
        <w:rPr>
          <w:b/>
          <w:iCs/>
          <w:color w:val="000000"/>
          <w:lang w:val="lt-LT" w:eastAsia="lt-LT"/>
        </w:rPr>
        <w:t xml:space="preserve">2.4. </w:t>
      </w:r>
      <w:r w:rsidRPr="00F5707A">
        <w:rPr>
          <w:b/>
          <w:iCs/>
          <w:color w:val="000000"/>
          <w:lang w:val="lt-LT" w:eastAsia="lt-LT"/>
        </w:rPr>
        <w:t>Organizacijos kontroliuojami ir organizaciją kontroliuojantys subjektai</w:t>
      </w:r>
    </w:p>
    <w:p w14:paraId="0E24FD80" w14:textId="77777777" w:rsidR="00D32346" w:rsidRPr="00F5707A" w:rsidRDefault="00D32346" w:rsidP="00F5707A">
      <w:pPr>
        <w:tabs>
          <w:tab w:val="left" w:pos="0"/>
          <w:tab w:val="left" w:pos="453"/>
        </w:tabs>
        <w:spacing w:line="276" w:lineRule="auto"/>
        <w:ind w:right="-1"/>
        <w:jc w:val="both"/>
        <w:rPr>
          <w:highlight w:val="yellow"/>
          <w:lang w:val="lt-LT"/>
        </w:rPr>
      </w:pPr>
    </w:p>
    <w:p w14:paraId="3C1DD1CB" w14:textId="77777777" w:rsidR="00D32346" w:rsidRPr="00F5707A" w:rsidRDefault="00D32346" w:rsidP="00F5707A">
      <w:pPr>
        <w:tabs>
          <w:tab w:val="left" w:pos="0"/>
          <w:tab w:val="left" w:pos="453"/>
        </w:tabs>
        <w:spacing w:line="276" w:lineRule="auto"/>
        <w:ind w:right="-1" w:firstLine="720"/>
        <w:jc w:val="both"/>
        <w:rPr>
          <w:i/>
          <w:lang w:val="lt-LT"/>
        </w:rPr>
      </w:pPr>
      <w:r w:rsidRPr="00F5707A">
        <w:rPr>
          <w:i/>
          <w:lang w:val="lt-LT"/>
        </w:rPr>
        <w:t>Organizaciją ir jos veiklą kontroliuojantys subjektai</w:t>
      </w:r>
    </w:p>
    <w:p w14:paraId="0DA12137" w14:textId="2417FBDA" w:rsidR="00D32346" w:rsidRPr="00F5707A" w:rsidRDefault="00D32346" w:rsidP="00F5707A">
      <w:pPr>
        <w:tabs>
          <w:tab w:val="left" w:pos="0"/>
          <w:tab w:val="left" w:pos="453"/>
        </w:tabs>
        <w:spacing w:line="276" w:lineRule="auto"/>
        <w:ind w:right="-1" w:firstLine="720"/>
        <w:jc w:val="both"/>
        <w:rPr>
          <w:lang w:val="lt-LT"/>
        </w:rPr>
      </w:pPr>
      <w:r w:rsidRPr="00F5707A">
        <w:rPr>
          <w:lang w:val="lt-LT"/>
        </w:rPr>
        <w:t xml:space="preserve">Įstaigos veiklą kontroliuoja jos steigėja </w:t>
      </w:r>
      <w:r w:rsidRPr="00F5707A">
        <w:rPr>
          <w:lang w:val="lt-LT"/>
        </w:rPr>
        <w:t xml:space="preserve">– </w:t>
      </w:r>
      <w:r w:rsidRPr="00F5707A">
        <w:rPr>
          <w:lang w:val="lt-LT"/>
        </w:rPr>
        <w:t xml:space="preserve">Lietuvos Respublikos žemės ūkio ministerija. </w:t>
      </w:r>
    </w:p>
    <w:p w14:paraId="798404EE" w14:textId="77777777" w:rsidR="00D32346" w:rsidRPr="00F5707A" w:rsidRDefault="00D32346" w:rsidP="00F5707A">
      <w:pPr>
        <w:tabs>
          <w:tab w:val="left" w:pos="0"/>
          <w:tab w:val="left" w:pos="453"/>
        </w:tabs>
        <w:spacing w:line="276" w:lineRule="auto"/>
        <w:ind w:right="-1" w:firstLine="720"/>
        <w:jc w:val="both"/>
        <w:rPr>
          <w:lang w:val="lt-LT"/>
        </w:rPr>
      </w:pPr>
    </w:p>
    <w:p w14:paraId="58BE2960" w14:textId="77777777" w:rsidR="00D32346" w:rsidRPr="00F5707A" w:rsidRDefault="00D32346" w:rsidP="00F5707A">
      <w:pPr>
        <w:tabs>
          <w:tab w:val="left" w:pos="0"/>
          <w:tab w:val="left" w:pos="453"/>
        </w:tabs>
        <w:spacing w:line="276" w:lineRule="auto"/>
        <w:ind w:right="-1" w:firstLine="720"/>
        <w:jc w:val="both"/>
        <w:rPr>
          <w:lang w:val="lt-LT"/>
        </w:rPr>
      </w:pPr>
      <w:r w:rsidRPr="00F5707A">
        <w:rPr>
          <w:lang w:val="lt-LT"/>
        </w:rPr>
        <w:t>Be to, Įstaigos Taryboje savo atstovus yra delegavusios šios institucijos:</w:t>
      </w:r>
    </w:p>
    <w:p w14:paraId="1E573AEE" w14:textId="77777777" w:rsidR="00D32346" w:rsidRPr="00F5707A" w:rsidRDefault="00D32346" w:rsidP="00F5707A">
      <w:pPr>
        <w:pStyle w:val="ListParagraph"/>
        <w:numPr>
          <w:ilvl w:val="0"/>
          <w:numId w:val="8"/>
        </w:numPr>
        <w:tabs>
          <w:tab w:val="left" w:pos="1080"/>
        </w:tabs>
        <w:rPr>
          <w:rFonts w:ascii="Times New Roman" w:hAnsi="Times New Roman" w:cs="Times New Roman"/>
          <w:sz w:val="24"/>
          <w:szCs w:val="24"/>
        </w:rPr>
      </w:pPr>
      <w:r w:rsidRPr="00F5707A">
        <w:rPr>
          <w:rFonts w:ascii="Times New Roman" w:hAnsi="Times New Roman" w:cs="Times New Roman"/>
          <w:sz w:val="24"/>
          <w:szCs w:val="24"/>
        </w:rPr>
        <w:t>Lietuvos nacionalinės vartotojų federacij</w:t>
      </w:r>
      <w:r w:rsidRPr="00F5707A">
        <w:rPr>
          <w:rFonts w:ascii="Times New Roman" w:hAnsi="Times New Roman" w:cs="Times New Roman"/>
          <w:sz w:val="24"/>
          <w:szCs w:val="24"/>
        </w:rPr>
        <w:t>a;</w:t>
      </w:r>
    </w:p>
    <w:p w14:paraId="2BEF0875" w14:textId="036A4149" w:rsidR="00D32346" w:rsidRPr="00F5707A" w:rsidRDefault="00D32346" w:rsidP="00F5707A">
      <w:pPr>
        <w:pStyle w:val="ListParagraph"/>
        <w:numPr>
          <w:ilvl w:val="0"/>
          <w:numId w:val="8"/>
        </w:numPr>
        <w:tabs>
          <w:tab w:val="left" w:pos="1080"/>
        </w:tabs>
        <w:rPr>
          <w:rFonts w:ascii="Times New Roman" w:hAnsi="Times New Roman" w:cs="Times New Roman"/>
          <w:sz w:val="24"/>
          <w:szCs w:val="24"/>
        </w:rPr>
      </w:pPr>
      <w:r w:rsidRPr="00F5707A">
        <w:rPr>
          <w:rFonts w:ascii="Times New Roman" w:hAnsi="Times New Roman" w:cs="Times New Roman"/>
          <w:sz w:val="24"/>
          <w:szCs w:val="24"/>
        </w:rPr>
        <w:t>Lietuvos Sveikatos mokslų universiteto Veterinarijos akademija;</w:t>
      </w:r>
    </w:p>
    <w:p w14:paraId="0C2445B3" w14:textId="77777777" w:rsidR="00D32346" w:rsidRPr="00F5707A" w:rsidRDefault="00D32346" w:rsidP="00F5707A">
      <w:pPr>
        <w:pStyle w:val="ListParagraph"/>
        <w:numPr>
          <w:ilvl w:val="0"/>
          <w:numId w:val="8"/>
        </w:numPr>
        <w:tabs>
          <w:tab w:val="left" w:pos="1080"/>
        </w:tabs>
        <w:rPr>
          <w:rFonts w:ascii="Times New Roman" w:hAnsi="Times New Roman" w:cs="Times New Roman"/>
          <w:sz w:val="24"/>
          <w:szCs w:val="24"/>
        </w:rPr>
      </w:pPr>
      <w:r w:rsidRPr="00F5707A">
        <w:rPr>
          <w:rFonts w:ascii="Times New Roman" w:hAnsi="Times New Roman" w:cs="Times New Roman"/>
          <w:sz w:val="24"/>
          <w:szCs w:val="24"/>
        </w:rPr>
        <w:t>Kauno technologijos universiteto Maisto institutas;</w:t>
      </w:r>
    </w:p>
    <w:p w14:paraId="6692ABA8" w14:textId="77777777" w:rsidR="00D32346" w:rsidRPr="00F5707A" w:rsidRDefault="00D32346" w:rsidP="00F5707A">
      <w:pPr>
        <w:pStyle w:val="ListParagraph"/>
        <w:numPr>
          <w:ilvl w:val="0"/>
          <w:numId w:val="8"/>
        </w:numPr>
        <w:tabs>
          <w:tab w:val="left" w:pos="1080"/>
        </w:tabs>
        <w:rPr>
          <w:rFonts w:ascii="Times New Roman" w:hAnsi="Times New Roman" w:cs="Times New Roman"/>
          <w:sz w:val="24"/>
          <w:szCs w:val="24"/>
        </w:rPr>
      </w:pPr>
      <w:r w:rsidRPr="00F5707A">
        <w:rPr>
          <w:rFonts w:ascii="Times New Roman" w:hAnsi="Times New Roman" w:cs="Times New Roman"/>
          <w:sz w:val="24"/>
          <w:szCs w:val="24"/>
        </w:rPr>
        <w:t>Valstybinė vartotojų teisių apsaugos tarnyba;</w:t>
      </w:r>
    </w:p>
    <w:p w14:paraId="23D03EC0" w14:textId="77777777" w:rsidR="00D32346" w:rsidRPr="00F5707A" w:rsidRDefault="00D32346" w:rsidP="00F5707A">
      <w:pPr>
        <w:pStyle w:val="ListParagraph"/>
        <w:numPr>
          <w:ilvl w:val="0"/>
          <w:numId w:val="8"/>
        </w:numPr>
        <w:tabs>
          <w:tab w:val="left" w:pos="1080"/>
        </w:tabs>
        <w:rPr>
          <w:rFonts w:ascii="Times New Roman" w:hAnsi="Times New Roman" w:cs="Times New Roman"/>
          <w:sz w:val="24"/>
          <w:szCs w:val="24"/>
        </w:rPr>
      </w:pPr>
      <w:r w:rsidRPr="00F5707A">
        <w:rPr>
          <w:rFonts w:ascii="Times New Roman" w:hAnsi="Times New Roman" w:cs="Times New Roman"/>
          <w:sz w:val="24"/>
          <w:szCs w:val="24"/>
        </w:rPr>
        <w:t>Lietuvos ekologinių ūkių asociacija.</w:t>
      </w:r>
    </w:p>
    <w:p w14:paraId="070402C0" w14:textId="5CD4CF76" w:rsidR="00D32346" w:rsidRPr="00F5707A" w:rsidRDefault="00D32346" w:rsidP="00F5707A">
      <w:pPr>
        <w:spacing w:line="276" w:lineRule="auto"/>
        <w:ind w:firstLine="720"/>
        <w:jc w:val="both"/>
        <w:rPr>
          <w:lang w:val="lt-LT"/>
        </w:rPr>
      </w:pPr>
      <w:r w:rsidRPr="00F5707A">
        <w:rPr>
          <w:lang w:val="lt-LT"/>
        </w:rPr>
        <w:t xml:space="preserve">Įstaigos tarybos sudėtis patvirtinta Žemės ūkio ministro 2020 m. liepos 17 d.  </w:t>
      </w:r>
      <w:r w:rsidRPr="00F5707A">
        <w:rPr>
          <w:lang w:val="lt-LT"/>
        </w:rPr>
        <w:t xml:space="preserve">įsakymu </w:t>
      </w:r>
      <w:r w:rsidRPr="00F5707A">
        <w:rPr>
          <w:lang w:val="lt-LT"/>
        </w:rPr>
        <w:t>Nr. 3D-541</w:t>
      </w:r>
      <w:r w:rsidRPr="00F5707A">
        <w:rPr>
          <w:lang w:val="lt-LT"/>
        </w:rPr>
        <w:t>.</w:t>
      </w:r>
      <w:r w:rsidRPr="00F5707A">
        <w:rPr>
          <w:lang w:val="lt-LT"/>
        </w:rPr>
        <w:t xml:space="preserve"> Ji pateikiama žemiau esančioje lentelėje (Žr. Lentelę 4).</w:t>
      </w:r>
    </w:p>
    <w:p w14:paraId="3FEA3FAA" w14:textId="77777777" w:rsidR="00D32346" w:rsidRPr="00F5707A" w:rsidRDefault="00D32346" w:rsidP="00F5707A">
      <w:pPr>
        <w:spacing w:line="276" w:lineRule="auto"/>
        <w:ind w:firstLine="720"/>
        <w:rPr>
          <w:lang w:val="lt-LT"/>
        </w:rPr>
      </w:pPr>
    </w:p>
    <w:p w14:paraId="18993447" w14:textId="72B08415" w:rsidR="00D32346" w:rsidRPr="00F5707A" w:rsidRDefault="00D32346" w:rsidP="00F5707A">
      <w:pPr>
        <w:spacing w:line="276" w:lineRule="auto"/>
        <w:rPr>
          <w:color w:val="FF0000"/>
          <w:lang w:val="lt-LT"/>
        </w:rPr>
      </w:pPr>
      <w:r w:rsidRPr="00F5707A">
        <w:rPr>
          <w:b/>
          <w:lang w:val="lt-LT"/>
        </w:rPr>
        <w:t xml:space="preserve">Lentelė </w:t>
      </w:r>
      <w:r w:rsidRPr="00F5707A">
        <w:rPr>
          <w:b/>
          <w:lang w:val="lt-LT"/>
        </w:rPr>
        <w:fldChar w:fldCharType="begin"/>
      </w:r>
      <w:r w:rsidRPr="00F5707A">
        <w:rPr>
          <w:b/>
          <w:lang w:val="lt-LT"/>
        </w:rPr>
        <w:instrText xml:space="preserve"> SEQ Lentelė \* ARABIC </w:instrText>
      </w:r>
      <w:r w:rsidRPr="00F5707A">
        <w:rPr>
          <w:b/>
          <w:lang w:val="lt-LT"/>
        </w:rPr>
        <w:fldChar w:fldCharType="separate"/>
      </w:r>
      <w:r w:rsidR="003C47E6" w:rsidRPr="00F5707A">
        <w:rPr>
          <w:b/>
          <w:noProof/>
          <w:lang w:val="lt-LT"/>
        </w:rPr>
        <w:t>3</w:t>
      </w:r>
      <w:r w:rsidRPr="00F5707A">
        <w:rPr>
          <w:b/>
          <w:lang w:val="lt-LT"/>
        </w:rPr>
        <w:fldChar w:fldCharType="end"/>
      </w:r>
      <w:r w:rsidRPr="00F5707A">
        <w:rPr>
          <w:b/>
          <w:lang w:val="lt-LT"/>
        </w:rPr>
        <w:t>. VšĮ „Ekoagros“ tarybos sudėtis</w:t>
      </w:r>
    </w:p>
    <w:tbl>
      <w:tblPr>
        <w:tblW w:w="9889" w:type="dxa"/>
        <w:tblCellMar>
          <w:left w:w="10" w:type="dxa"/>
          <w:right w:w="10" w:type="dxa"/>
        </w:tblCellMar>
        <w:tblLook w:val="0000" w:firstRow="0" w:lastRow="0" w:firstColumn="0" w:lastColumn="0" w:noHBand="0" w:noVBand="0"/>
      </w:tblPr>
      <w:tblGrid>
        <w:gridCol w:w="2268"/>
        <w:gridCol w:w="7621"/>
      </w:tblGrid>
      <w:tr w:rsidR="00D32346" w:rsidRPr="00F5707A" w14:paraId="220F8D65" w14:textId="77777777" w:rsidTr="00434055">
        <w:trPr>
          <w:trHeight w:val="323"/>
        </w:trPr>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48774143" w14:textId="77777777" w:rsidR="00D32346" w:rsidRPr="00F5707A" w:rsidRDefault="00D32346" w:rsidP="00F5707A">
            <w:pPr>
              <w:spacing w:line="276" w:lineRule="auto"/>
              <w:rPr>
                <w:b/>
                <w:iCs/>
                <w:lang w:val="lt-LT"/>
              </w:rPr>
            </w:pPr>
            <w:r w:rsidRPr="00F5707A">
              <w:rPr>
                <w:b/>
                <w:iCs/>
                <w:lang w:val="lt-LT"/>
              </w:rPr>
              <w:t>Valdžios institucijų atstovai</w:t>
            </w:r>
          </w:p>
        </w:tc>
      </w:tr>
      <w:tr w:rsidR="00D32346" w:rsidRPr="00F5707A" w14:paraId="57E7C28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49B01E4D" w14:textId="77777777" w:rsidR="00D32346" w:rsidRPr="00F5707A" w:rsidRDefault="00D32346" w:rsidP="00F5707A">
            <w:pPr>
              <w:spacing w:line="276" w:lineRule="auto"/>
              <w:rPr>
                <w:iCs/>
                <w:lang w:val="lt-LT"/>
              </w:rPr>
            </w:pPr>
            <w:r w:rsidRPr="00F5707A">
              <w:rPr>
                <w:iCs/>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04875C2C" w14:textId="77777777" w:rsidR="00D32346" w:rsidRPr="00F5707A" w:rsidRDefault="00D32346" w:rsidP="00F5707A">
            <w:pPr>
              <w:spacing w:line="276" w:lineRule="auto"/>
              <w:rPr>
                <w:iCs/>
                <w:lang w:val="lt-LT"/>
              </w:rPr>
            </w:pPr>
            <w:r w:rsidRPr="00F5707A">
              <w:rPr>
                <w:iCs/>
                <w:lang w:val="lt-LT"/>
              </w:rPr>
              <w:t>Pareigos atstovaujamoje organizacijoje</w:t>
            </w:r>
          </w:p>
        </w:tc>
      </w:tr>
      <w:tr w:rsidR="00D32346" w:rsidRPr="00F5707A" w14:paraId="2E10F28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1F6865" w14:textId="77777777" w:rsidR="00D32346" w:rsidRPr="00F5707A" w:rsidRDefault="00D32346" w:rsidP="00F5707A">
            <w:pPr>
              <w:spacing w:line="276" w:lineRule="auto"/>
              <w:rPr>
                <w:iCs/>
                <w:lang w:val="lt-LT"/>
              </w:rPr>
            </w:pPr>
            <w:r w:rsidRPr="00F5707A">
              <w:rPr>
                <w:iCs/>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F4EE57" w14:textId="77777777" w:rsidR="00D32346" w:rsidRPr="00F5707A" w:rsidRDefault="00D32346" w:rsidP="00F5707A">
            <w:pPr>
              <w:spacing w:line="276" w:lineRule="auto"/>
              <w:rPr>
                <w:iCs/>
                <w:lang w:val="lt-LT"/>
              </w:rPr>
            </w:pPr>
            <w:r w:rsidRPr="00F5707A">
              <w:rPr>
                <w:iCs/>
                <w:lang w:val="lt-LT"/>
              </w:rPr>
              <w:t xml:space="preserve">Lietuvos Respublikos žemės ūkio ministerijos </w:t>
            </w:r>
          </w:p>
          <w:p w14:paraId="3B685EFD" w14:textId="77777777" w:rsidR="00D32346" w:rsidRPr="00F5707A" w:rsidRDefault="00D32346" w:rsidP="00F5707A">
            <w:pPr>
              <w:spacing w:line="276" w:lineRule="auto"/>
              <w:rPr>
                <w:iCs/>
                <w:lang w:val="lt-LT"/>
              </w:rPr>
            </w:pPr>
            <w:r w:rsidRPr="00F5707A">
              <w:rPr>
                <w:iCs/>
                <w:lang w:val="lt-LT"/>
              </w:rPr>
              <w:t>Tvarios žemės ūkio gamybos politikos grupės vyresnysis patarėjas</w:t>
            </w:r>
          </w:p>
        </w:tc>
      </w:tr>
      <w:tr w:rsidR="00D32346" w:rsidRPr="00F5707A" w14:paraId="1E40741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B348D4A" w14:textId="77777777" w:rsidR="00D32346" w:rsidRPr="00F5707A" w:rsidRDefault="00D32346" w:rsidP="00F5707A">
            <w:pPr>
              <w:spacing w:line="276" w:lineRule="auto"/>
              <w:rPr>
                <w:iCs/>
                <w:lang w:val="lt-LT"/>
              </w:rPr>
            </w:pPr>
            <w:r w:rsidRPr="00F5707A">
              <w:rPr>
                <w:iCs/>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A1D39D6" w14:textId="41F6CD01" w:rsidR="00D32346" w:rsidRPr="00F5707A" w:rsidRDefault="00D32346" w:rsidP="00F5707A">
            <w:pPr>
              <w:spacing w:line="276" w:lineRule="auto"/>
              <w:rPr>
                <w:iCs/>
                <w:lang w:val="lt-LT"/>
              </w:rPr>
            </w:pPr>
            <w:r w:rsidRPr="00F5707A">
              <w:rPr>
                <w:iCs/>
                <w:lang w:val="lt-LT"/>
              </w:rPr>
              <w:t>Lietuvos Respublikos žemės ūkio ministerijos Augalininkystės ir agrarinės aplinkosaugos skyriaus vedėjas</w:t>
            </w:r>
          </w:p>
        </w:tc>
      </w:tr>
      <w:tr w:rsidR="00D32346" w:rsidRPr="00F5707A" w14:paraId="25E9EFCF" w14:textId="77777777" w:rsidTr="00434055">
        <w:trPr>
          <w:trHeight w:val="299"/>
        </w:trPr>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29B1D29F" w14:textId="77777777" w:rsidR="00D32346" w:rsidRPr="00F5707A" w:rsidRDefault="00D32346" w:rsidP="00F5707A">
            <w:pPr>
              <w:spacing w:line="276" w:lineRule="auto"/>
              <w:rPr>
                <w:iCs/>
                <w:lang w:val="lt-LT"/>
              </w:rPr>
            </w:pPr>
            <w:r w:rsidRPr="00F5707A">
              <w:rPr>
                <w:b/>
                <w:iCs/>
                <w:lang w:val="lt-LT"/>
              </w:rPr>
              <w:t>Mokslo institucijų atstovai</w:t>
            </w:r>
          </w:p>
        </w:tc>
      </w:tr>
      <w:tr w:rsidR="00D32346" w:rsidRPr="00F5707A" w14:paraId="521CCC85"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1AA1AE12" w14:textId="77777777" w:rsidR="00D32346" w:rsidRPr="00F5707A" w:rsidRDefault="00D32346" w:rsidP="00F5707A">
            <w:pPr>
              <w:spacing w:line="276" w:lineRule="auto"/>
              <w:rPr>
                <w:iCs/>
                <w:lang w:val="lt-LT"/>
              </w:rPr>
            </w:pPr>
            <w:r w:rsidRPr="00F5707A">
              <w:rPr>
                <w:iCs/>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479FA229" w14:textId="77777777" w:rsidR="00D32346" w:rsidRPr="00F5707A" w:rsidRDefault="00D32346" w:rsidP="00F5707A">
            <w:pPr>
              <w:spacing w:line="276" w:lineRule="auto"/>
              <w:rPr>
                <w:iCs/>
                <w:lang w:val="lt-LT"/>
              </w:rPr>
            </w:pPr>
            <w:r w:rsidRPr="00F5707A">
              <w:rPr>
                <w:iCs/>
                <w:lang w:val="lt-LT"/>
              </w:rPr>
              <w:t>Pareigos atstovaujamoje organizacijoje</w:t>
            </w:r>
          </w:p>
        </w:tc>
      </w:tr>
      <w:tr w:rsidR="00D32346" w:rsidRPr="00F5707A" w14:paraId="536D4638"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5DEEB0D" w14:textId="77777777" w:rsidR="00D32346" w:rsidRPr="00F5707A" w:rsidRDefault="00D32346" w:rsidP="00F5707A">
            <w:pPr>
              <w:spacing w:line="276" w:lineRule="auto"/>
              <w:rPr>
                <w:iCs/>
                <w:lang w:val="lt-LT"/>
              </w:rPr>
            </w:pPr>
            <w:r w:rsidRPr="00F5707A">
              <w:rPr>
                <w:iCs/>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3EC184E" w14:textId="77777777" w:rsidR="00D32346" w:rsidRPr="00F5707A" w:rsidRDefault="00D32346" w:rsidP="00F5707A">
            <w:pPr>
              <w:spacing w:line="276" w:lineRule="auto"/>
              <w:rPr>
                <w:iCs/>
                <w:lang w:val="lt-LT"/>
              </w:rPr>
            </w:pPr>
            <w:r w:rsidRPr="00F5707A">
              <w:rPr>
                <w:iCs/>
                <w:lang w:val="lt-LT"/>
              </w:rPr>
              <w:t xml:space="preserve">Lietuvos sveikatos mokslų universiteto Veterinarijos akademijos Veterinarijos fakulteto Maisto saugos ir kokybės katedros profesorius </w:t>
            </w:r>
          </w:p>
        </w:tc>
      </w:tr>
      <w:tr w:rsidR="00D32346" w:rsidRPr="00F5707A" w14:paraId="2C32996E"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2BC30A" w14:textId="13C4AD78" w:rsidR="00D32346" w:rsidRPr="00F5707A" w:rsidRDefault="00D32346" w:rsidP="00F5707A">
            <w:pPr>
              <w:spacing w:line="276" w:lineRule="auto"/>
              <w:rPr>
                <w:iCs/>
                <w:lang w:val="lt-LT"/>
              </w:rPr>
            </w:pPr>
            <w:r w:rsidRPr="00F5707A">
              <w:rPr>
                <w:iCs/>
                <w:lang w:val="lt-LT"/>
              </w:rPr>
              <w:t xml:space="preserve">Tarybos </w:t>
            </w:r>
            <w:r w:rsidRPr="00F5707A">
              <w:rPr>
                <w:iCs/>
                <w:lang w:val="lt-LT"/>
              </w:rPr>
              <w:t>pirmininkė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3E6114E" w14:textId="77777777" w:rsidR="00D32346" w:rsidRPr="00F5707A" w:rsidRDefault="00D32346" w:rsidP="00F5707A">
            <w:pPr>
              <w:spacing w:line="276" w:lineRule="auto"/>
              <w:rPr>
                <w:iCs/>
                <w:lang w:val="lt-LT"/>
              </w:rPr>
            </w:pPr>
            <w:r w:rsidRPr="00F5707A">
              <w:rPr>
                <w:iCs/>
                <w:lang w:val="lt-LT"/>
              </w:rPr>
              <w:t xml:space="preserve">Kauno technologijos universiteto Maisto instituto Juslinės analizės mokslo laboratorijos vyresnioji mokslo darbuotoja </w:t>
            </w:r>
          </w:p>
        </w:tc>
      </w:tr>
      <w:tr w:rsidR="00D32346" w:rsidRPr="00F5707A" w14:paraId="0343619E" w14:textId="77777777" w:rsidTr="00434055">
        <w:tc>
          <w:tcPr>
            <w:tcW w:w="9889" w:type="dxa"/>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14:paraId="2C34DE5D" w14:textId="77777777" w:rsidR="00D32346" w:rsidRPr="00F5707A" w:rsidRDefault="00D32346" w:rsidP="00F5707A">
            <w:pPr>
              <w:spacing w:line="276" w:lineRule="auto"/>
              <w:rPr>
                <w:b/>
                <w:iCs/>
                <w:lang w:val="lt-LT"/>
              </w:rPr>
            </w:pPr>
            <w:r w:rsidRPr="00F5707A">
              <w:rPr>
                <w:b/>
                <w:iCs/>
                <w:lang w:val="lt-LT"/>
              </w:rPr>
              <w:t>Produktų vartotojų atstovai</w:t>
            </w:r>
          </w:p>
        </w:tc>
      </w:tr>
      <w:tr w:rsidR="00D32346" w:rsidRPr="00F5707A" w14:paraId="2DD4EAD0"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4B0496FB" w14:textId="77777777" w:rsidR="00D32346" w:rsidRPr="00F5707A" w:rsidRDefault="00D32346" w:rsidP="00F5707A">
            <w:pPr>
              <w:spacing w:line="276" w:lineRule="auto"/>
              <w:rPr>
                <w:iCs/>
                <w:lang w:val="lt-LT"/>
              </w:rPr>
            </w:pPr>
            <w:r w:rsidRPr="00F5707A">
              <w:rPr>
                <w:iCs/>
                <w:lang w:val="lt-LT"/>
              </w:rPr>
              <w:lastRenderedPageBreak/>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0A20F7F3" w14:textId="77777777" w:rsidR="00D32346" w:rsidRPr="00F5707A" w:rsidRDefault="00D32346" w:rsidP="00F5707A">
            <w:pPr>
              <w:spacing w:line="276" w:lineRule="auto"/>
              <w:rPr>
                <w:iCs/>
                <w:lang w:val="lt-LT"/>
              </w:rPr>
            </w:pPr>
            <w:r w:rsidRPr="00F5707A">
              <w:rPr>
                <w:iCs/>
                <w:lang w:val="lt-LT"/>
              </w:rPr>
              <w:t>Pareigos atstovaujamoje organizacijoje</w:t>
            </w:r>
          </w:p>
        </w:tc>
      </w:tr>
      <w:tr w:rsidR="00D32346" w:rsidRPr="00F5707A" w14:paraId="5296C03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40F69E" w14:textId="11BDF04B" w:rsidR="00D32346" w:rsidRPr="00F5707A" w:rsidRDefault="00D32346" w:rsidP="00F5707A">
            <w:pPr>
              <w:spacing w:line="276" w:lineRule="auto"/>
              <w:rPr>
                <w:iCs/>
                <w:lang w:val="lt-LT"/>
              </w:rPr>
            </w:pPr>
            <w:r w:rsidRPr="00F5707A">
              <w:rPr>
                <w:iCs/>
                <w:lang w:val="lt-LT"/>
              </w:rPr>
              <w:t xml:space="preserve">Tarybos </w:t>
            </w:r>
            <w:r w:rsidR="00333BB4" w:rsidRPr="00F5707A">
              <w:rPr>
                <w:iCs/>
                <w:lang w:val="lt-LT"/>
              </w:rPr>
              <w:t>narė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341E90F" w14:textId="2FCD1278" w:rsidR="00D32346" w:rsidRPr="00F5707A" w:rsidRDefault="00333BB4" w:rsidP="00F5707A">
            <w:pPr>
              <w:spacing w:line="276" w:lineRule="auto"/>
              <w:rPr>
                <w:iCs/>
                <w:lang w:val="lt-LT"/>
              </w:rPr>
            </w:pPr>
            <w:r w:rsidRPr="00F5707A">
              <w:rPr>
                <w:iCs/>
                <w:lang w:val="lt-LT"/>
              </w:rPr>
              <w:t>Lietuvos nacionalinės vartotojų federacijos prezidentė, produktų vartotojų atstovė</w:t>
            </w:r>
          </w:p>
        </w:tc>
      </w:tr>
      <w:tr w:rsidR="00D32346" w:rsidRPr="00F5707A" w14:paraId="5C86E864"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C59AB30" w14:textId="77777777" w:rsidR="00D32346" w:rsidRPr="00F5707A" w:rsidRDefault="00D32346" w:rsidP="00F5707A">
            <w:pPr>
              <w:spacing w:line="276" w:lineRule="auto"/>
              <w:rPr>
                <w:iCs/>
                <w:lang w:val="lt-LT"/>
              </w:rPr>
            </w:pPr>
            <w:r w:rsidRPr="00F5707A">
              <w:rPr>
                <w:iCs/>
                <w:lang w:val="lt-LT"/>
              </w:rPr>
              <w:t>Tarybos narys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7095823" w14:textId="77777777" w:rsidR="00D32346" w:rsidRPr="00F5707A" w:rsidRDefault="00D32346" w:rsidP="00F5707A">
            <w:pPr>
              <w:spacing w:line="276" w:lineRule="auto"/>
              <w:rPr>
                <w:iCs/>
                <w:lang w:val="lt-LT"/>
              </w:rPr>
            </w:pPr>
            <w:r w:rsidRPr="00F5707A">
              <w:rPr>
                <w:iCs/>
                <w:lang w:val="lt-LT"/>
              </w:rPr>
              <w:t xml:space="preserve">Valstybinės vartotojų teisių apsaugos tarnybos Kauno apskrities skyriaus vedėjas </w:t>
            </w:r>
          </w:p>
        </w:tc>
      </w:tr>
      <w:tr w:rsidR="00D32346" w:rsidRPr="00F5707A" w14:paraId="6F9DACF8" w14:textId="77777777" w:rsidTr="00434055">
        <w:tc>
          <w:tcPr>
            <w:tcW w:w="9889" w:type="dxa"/>
            <w:gridSpan w:val="2"/>
            <w:tcBorders>
              <w:bottom w:val="single" w:sz="4" w:space="0" w:color="000000"/>
            </w:tcBorders>
            <w:shd w:val="clear" w:color="auto" w:fill="D9D9D9"/>
            <w:tcMar>
              <w:top w:w="0" w:type="dxa"/>
              <w:left w:w="108" w:type="dxa"/>
              <w:bottom w:w="0" w:type="dxa"/>
              <w:right w:w="108" w:type="dxa"/>
            </w:tcMar>
          </w:tcPr>
          <w:p w14:paraId="3E8E2E94" w14:textId="77777777" w:rsidR="00D32346" w:rsidRPr="00F5707A" w:rsidRDefault="00D32346" w:rsidP="00F5707A">
            <w:pPr>
              <w:spacing w:line="276" w:lineRule="auto"/>
              <w:rPr>
                <w:b/>
                <w:iCs/>
                <w:lang w:val="lt-LT"/>
              </w:rPr>
            </w:pPr>
            <w:r w:rsidRPr="00F5707A">
              <w:rPr>
                <w:b/>
                <w:iCs/>
                <w:lang w:val="lt-LT"/>
              </w:rPr>
              <w:t>Produktų gamintojų atstovai</w:t>
            </w:r>
          </w:p>
        </w:tc>
      </w:tr>
      <w:tr w:rsidR="00D32346" w:rsidRPr="00F5707A" w14:paraId="6EF67A9C"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tcPr>
          <w:p w14:paraId="0F0191B2" w14:textId="77777777" w:rsidR="00D32346" w:rsidRPr="00F5707A" w:rsidRDefault="00D32346" w:rsidP="00F5707A">
            <w:pPr>
              <w:spacing w:line="276" w:lineRule="auto"/>
              <w:rPr>
                <w:iCs/>
                <w:lang w:val="lt-LT"/>
              </w:rPr>
            </w:pPr>
            <w:r w:rsidRPr="00F5707A">
              <w:rPr>
                <w:iCs/>
                <w:lang w:val="lt-LT"/>
              </w:rPr>
              <w:t>Asmens statusas</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tcPr>
          <w:p w14:paraId="4A3F06D8" w14:textId="77777777" w:rsidR="00D32346" w:rsidRPr="00F5707A" w:rsidRDefault="00D32346" w:rsidP="00F5707A">
            <w:pPr>
              <w:spacing w:line="276" w:lineRule="auto"/>
              <w:rPr>
                <w:iCs/>
                <w:lang w:val="lt-LT"/>
              </w:rPr>
            </w:pPr>
            <w:r w:rsidRPr="00F5707A">
              <w:rPr>
                <w:iCs/>
                <w:lang w:val="lt-LT"/>
              </w:rPr>
              <w:t>Pareigos atstovaujamoje organizacijoje</w:t>
            </w:r>
          </w:p>
        </w:tc>
      </w:tr>
      <w:tr w:rsidR="00D32346" w:rsidRPr="00F5707A" w14:paraId="05D3B9F8"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CAB354" w14:textId="7C328029" w:rsidR="00D32346" w:rsidRPr="00F5707A" w:rsidRDefault="00D32346" w:rsidP="00F5707A">
            <w:pPr>
              <w:spacing w:line="276" w:lineRule="auto"/>
              <w:rPr>
                <w:iCs/>
                <w:lang w:val="lt-LT"/>
              </w:rPr>
            </w:pPr>
            <w:r w:rsidRPr="00F5707A">
              <w:rPr>
                <w:iCs/>
                <w:lang w:val="lt-LT"/>
              </w:rPr>
              <w:t>Tarybos nar</w:t>
            </w:r>
            <w:r w:rsidR="00333BB4" w:rsidRPr="00F5707A">
              <w:rPr>
                <w:iCs/>
                <w:lang w:val="lt-LT"/>
              </w:rPr>
              <w:t>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B4E4C58" w14:textId="21DC5A89" w:rsidR="00D32346" w:rsidRPr="00F5707A" w:rsidRDefault="00333BB4" w:rsidP="00F5707A">
            <w:pPr>
              <w:spacing w:line="276" w:lineRule="auto"/>
              <w:rPr>
                <w:iCs/>
                <w:lang w:val="lt-LT"/>
              </w:rPr>
            </w:pPr>
            <w:r w:rsidRPr="00F5707A">
              <w:rPr>
                <w:iCs/>
                <w:lang w:val="lt-LT"/>
              </w:rPr>
              <w:t>Lietuvos ekologinės žemdirbystės asociacijos administratorė</w:t>
            </w:r>
          </w:p>
        </w:tc>
      </w:tr>
      <w:tr w:rsidR="00D32346" w:rsidRPr="00F5707A" w14:paraId="78022A59" w14:textId="77777777" w:rsidTr="00434055">
        <w:tc>
          <w:tcPr>
            <w:tcW w:w="22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69210A0" w14:textId="6C8C9E3F" w:rsidR="00D32346" w:rsidRPr="00F5707A" w:rsidRDefault="00D32346" w:rsidP="00F5707A">
            <w:pPr>
              <w:spacing w:line="276" w:lineRule="auto"/>
              <w:rPr>
                <w:iCs/>
                <w:lang w:val="lt-LT"/>
              </w:rPr>
            </w:pPr>
            <w:r w:rsidRPr="00F5707A">
              <w:rPr>
                <w:iCs/>
                <w:lang w:val="lt-LT"/>
              </w:rPr>
              <w:t>Tarybos nar</w:t>
            </w:r>
            <w:r w:rsidR="00333BB4" w:rsidRPr="00F5707A">
              <w:rPr>
                <w:iCs/>
                <w:lang w:val="lt-LT"/>
              </w:rPr>
              <w:t>ė</w:t>
            </w:r>
          </w:p>
        </w:tc>
        <w:tc>
          <w:tcPr>
            <w:tcW w:w="76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C948013" w14:textId="298AC2D3" w:rsidR="00D32346" w:rsidRPr="00F5707A" w:rsidRDefault="00333BB4" w:rsidP="00F5707A">
            <w:pPr>
              <w:spacing w:line="276" w:lineRule="auto"/>
              <w:rPr>
                <w:iCs/>
                <w:lang w:val="lt-LT"/>
              </w:rPr>
            </w:pPr>
            <w:r w:rsidRPr="00F5707A">
              <w:rPr>
                <w:iCs/>
                <w:lang w:val="lt-LT"/>
              </w:rPr>
              <w:t>Lietuvos ekologinių ūkių asociacijos narė</w:t>
            </w:r>
          </w:p>
        </w:tc>
      </w:tr>
    </w:tbl>
    <w:p w14:paraId="061F832F" w14:textId="77777777" w:rsidR="00D32346" w:rsidRPr="00F5707A" w:rsidRDefault="00D32346" w:rsidP="00F5707A">
      <w:pPr>
        <w:pStyle w:val="NoSpacing"/>
        <w:tabs>
          <w:tab w:val="left" w:pos="1134"/>
          <w:tab w:val="left" w:pos="1276"/>
        </w:tabs>
        <w:spacing w:line="276" w:lineRule="auto"/>
        <w:ind w:right="-1"/>
        <w:jc w:val="both"/>
        <w:rPr>
          <w:rFonts w:ascii="Times New Roman" w:hAnsi="Times New Roman" w:cs="Times New Roman"/>
          <w:sz w:val="24"/>
          <w:szCs w:val="24"/>
          <w:shd w:val="clear" w:color="auto" w:fill="FFFFFF"/>
        </w:rPr>
      </w:pPr>
      <w:r w:rsidRPr="00F5707A">
        <w:rPr>
          <w:rFonts w:ascii="Times New Roman" w:hAnsi="Times New Roman" w:cs="Times New Roman"/>
          <w:sz w:val="24"/>
          <w:szCs w:val="24"/>
          <w:shd w:val="clear" w:color="auto" w:fill="FFFFFF"/>
        </w:rPr>
        <w:t xml:space="preserve"> </w:t>
      </w:r>
    </w:p>
    <w:p w14:paraId="01F85674" w14:textId="2D39FD1A" w:rsidR="00D32346" w:rsidRPr="00F5707A" w:rsidRDefault="00D32346" w:rsidP="00F5707A">
      <w:pPr>
        <w:pStyle w:val="ListParagraph"/>
        <w:tabs>
          <w:tab w:val="left" w:pos="1080"/>
          <w:tab w:val="left" w:pos="1440"/>
        </w:tabs>
        <w:ind w:left="142" w:firstLine="567"/>
        <w:rPr>
          <w:rFonts w:ascii="Times New Roman" w:hAnsi="Times New Roman" w:cs="Times New Roman"/>
          <w:sz w:val="24"/>
          <w:szCs w:val="24"/>
        </w:rPr>
      </w:pPr>
      <w:r w:rsidRPr="00F5707A">
        <w:rPr>
          <w:rFonts w:ascii="Times New Roman" w:hAnsi="Times New Roman" w:cs="Times New Roman"/>
          <w:sz w:val="24"/>
          <w:szCs w:val="24"/>
        </w:rPr>
        <w:t>Ekoagros kaip viešosios įstaigos veiklą taip pat kontroliuoja įmonių veiklos kontrolės funkcijas vykdančios valstybės įstaigos</w:t>
      </w:r>
      <w:r w:rsidR="007043B3" w:rsidRPr="00F5707A">
        <w:rPr>
          <w:rFonts w:ascii="Times New Roman" w:hAnsi="Times New Roman" w:cs="Times New Roman"/>
          <w:sz w:val="24"/>
          <w:szCs w:val="24"/>
        </w:rPr>
        <w:t xml:space="preserve"> – </w:t>
      </w:r>
      <w:r w:rsidRPr="00F5707A">
        <w:rPr>
          <w:rFonts w:ascii="Times New Roman" w:hAnsi="Times New Roman" w:cs="Times New Roman"/>
          <w:sz w:val="24"/>
          <w:szCs w:val="24"/>
        </w:rPr>
        <w:t xml:space="preserve">Valstybinė mokesčių inspekcija prie Lietuvos Respublikos finansų ministerijos (VMI), Valstybinio socialinio draudimo fondo valdyba prie Socialinės apsaugos ir darbo ministerijos (SODRA), Valstybinė darbo inspekcija prie Socialinės apsaugos ir darbo ministerijos (VDI) ir kitos įstaigos. </w:t>
      </w:r>
    </w:p>
    <w:p w14:paraId="7978C845" w14:textId="77777777" w:rsidR="00D32346" w:rsidRPr="00F5707A" w:rsidRDefault="00D32346" w:rsidP="00F5707A">
      <w:pPr>
        <w:tabs>
          <w:tab w:val="left" w:pos="0"/>
          <w:tab w:val="left" w:pos="453"/>
        </w:tabs>
        <w:spacing w:line="276" w:lineRule="auto"/>
        <w:ind w:right="-1" w:firstLine="720"/>
        <w:jc w:val="both"/>
        <w:rPr>
          <w:i/>
          <w:lang w:val="lt-LT"/>
        </w:rPr>
      </w:pPr>
      <w:r w:rsidRPr="00F5707A">
        <w:rPr>
          <w:i/>
          <w:lang w:val="lt-LT"/>
        </w:rPr>
        <w:t>Nepriklausoma kontrolė</w:t>
      </w:r>
    </w:p>
    <w:p w14:paraId="299A729D" w14:textId="7EEC6BD0" w:rsidR="00D32346" w:rsidRPr="00F5707A" w:rsidRDefault="00D32346" w:rsidP="00F5707A">
      <w:pPr>
        <w:tabs>
          <w:tab w:val="left" w:pos="453"/>
          <w:tab w:val="left" w:pos="567"/>
        </w:tabs>
        <w:spacing w:line="276" w:lineRule="auto"/>
        <w:ind w:right="-1" w:firstLine="709"/>
        <w:jc w:val="both"/>
        <w:rPr>
          <w:lang w:val="lt-LT"/>
        </w:rPr>
      </w:pPr>
      <w:r w:rsidRPr="00F5707A">
        <w:rPr>
          <w:lang w:val="lt-LT"/>
        </w:rPr>
        <w:t xml:space="preserve">Kadangi įstaiga veikia kaip </w:t>
      </w:r>
      <w:r w:rsidRPr="00F5707A">
        <w:rPr>
          <w:lang w:val="lt-LT" w:eastAsia="lt-LT"/>
        </w:rPr>
        <w:t xml:space="preserve">akredituota sertifikavimo įstaiga, jos sertifikavimo veiklą kontroliuoja ir prižiūri Lietuvos </w:t>
      </w:r>
      <w:r w:rsidRPr="00F5707A">
        <w:rPr>
          <w:color w:val="000000" w:themeColor="text1"/>
          <w:shd w:val="clear" w:color="auto" w:fill="FFFFFF"/>
          <w:lang w:val="lt-LT"/>
        </w:rPr>
        <w:t xml:space="preserve">Nacionalinis akreditacijos biuras ir Jungtinių Amerikos Valstijų </w:t>
      </w:r>
      <w:r w:rsidR="007043B3" w:rsidRPr="00F5707A">
        <w:rPr>
          <w:color w:val="000000" w:themeColor="text1"/>
          <w:shd w:val="clear" w:color="auto" w:fill="FFFFFF"/>
          <w:lang w:val="lt-LT"/>
        </w:rPr>
        <w:t>Ž</w:t>
      </w:r>
      <w:r w:rsidRPr="00F5707A">
        <w:rPr>
          <w:color w:val="000000" w:themeColor="text1"/>
          <w:shd w:val="clear" w:color="auto" w:fill="FFFFFF"/>
          <w:lang w:val="lt-LT"/>
        </w:rPr>
        <w:t xml:space="preserve">emės </w:t>
      </w:r>
      <w:r w:rsidRPr="00F5707A">
        <w:rPr>
          <w:lang w:val="lt-LT"/>
        </w:rPr>
        <w:t xml:space="preserve">ūkio </w:t>
      </w:r>
      <w:r w:rsidRPr="00F5707A">
        <w:rPr>
          <w:color w:val="000000" w:themeColor="text1"/>
          <w:shd w:val="clear" w:color="auto" w:fill="FFFFFF"/>
          <w:lang w:val="lt-LT"/>
        </w:rPr>
        <w:t xml:space="preserve">departamentas. </w:t>
      </w:r>
    </w:p>
    <w:p w14:paraId="252BB3B9" w14:textId="77777777" w:rsidR="00D32346" w:rsidRPr="00F5707A" w:rsidRDefault="00D32346" w:rsidP="00F5707A">
      <w:pPr>
        <w:tabs>
          <w:tab w:val="left" w:pos="0"/>
          <w:tab w:val="left" w:pos="453"/>
        </w:tabs>
        <w:spacing w:line="276" w:lineRule="auto"/>
        <w:ind w:right="-1" w:firstLine="720"/>
        <w:jc w:val="both"/>
        <w:rPr>
          <w:i/>
          <w:lang w:val="lt-LT"/>
        </w:rPr>
      </w:pPr>
    </w:p>
    <w:p w14:paraId="7C206688" w14:textId="77777777" w:rsidR="00D32346" w:rsidRPr="00F5707A" w:rsidRDefault="00D32346" w:rsidP="00F5707A">
      <w:pPr>
        <w:tabs>
          <w:tab w:val="left" w:pos="0"/>
          <w:tab w:val="left" w:pos="453"/>
        </w:tabs>
        <w:spacing w:line="276" w:lineRule="auto"/>
        <w:ind w:right="-1" w:firstLine="720"/>
        <w:jc w:val="both"/>
        <w:rPr>
          <w:i/>
          <w:lang w:val="lt-LT"/>
        </w:rPr>
      </w:pPr>
      <w:r w:rsidRPr="00F5707A">
        <w:rPr>
          <w:i/>
          <w:lang w:val="lt-LT"/>
        </w:rPr>
        <w:t>Savikontrolė</w:t>
      </w:r>
    </w:p>
    <w:p w14:paraId="63911AA0" w14:textId="77777777" w:rsidR="00D32346" w:rsidRPr="00F5707A" w:rsidRDefault="00D32346" w:rsidP="00F5707A">
      <w:pPr>
        <w:tabs>
          <w:tab w:val="left" w:pos="1134"/>
        </w:tabs>
        <w:spacing w:line="276" w:lineRule="auto"/>
        <w:ind w:firstLine="851"/>
        <w:contextualSpacing/>
        <w:jc w:val="both"/>
        <w:rPr>
          <w:lang w:val="lt-LT" w:eastAsia="lt-LT"/>
        </w:rPr>
      </w:pPr>
      <w:r w:rsidRPr="00F5707A">
        <w:rPr>
          <w:lang w:val="lt-LT" w:eastAsia="lt-LT"/>
        </w:rPr>
        <w:t xml:space="preserve">Vidaus kontrolės pagrindinis tikslas yra užtikrinti, kad Įstaigos veikla būtų vykdoma įstatymų, kitų teisės aktų nustatyta tvarka, pagal patvirtintus veiklos planus, programas bei procedūras, kad Įstaigos turtas bei įsipareigojimai tretiesiems asmenims būtų apsaugoti nuo sukčiavimo, iššvaistymo, pasisavinimo, neteisėto valdymo ar kitų neteisėtų veikų ir būtų naudojamas efektyviai, ekonomiškai, rezultatyviai, skaidriai ir pagal paskirtį, laiku gaunama finansinė informacija, sudaromos tikslios, patikimos finansinės ir kitos ataskaitos. Vidaus kontrolės procedūros nustatomos atsižvelgiant į vidaus kontrolės tikslą, veiklos riziką, vidaus kontrolės pastovumą bei jos atlikimo sąnaudas, apskaitos informacinę sistemą, turto apsaugos būklę ir kitus vidaus kontrolės kriterijus. </w:t>
      </w:r>
    </w:p>
    <w:p w14:paraId="50B76429" w14:textId="77777777" w:rsidR="00D32346" w:rsidRPr="00F5707A" w:rsidRDefault="00D32346" w:rsidP="00F5707A">
      <w:pPr>
        <w:tabs>
          <w:tab w:val="left" w:pos="1134"/>
        </w:tabs>
        <w:spacing w:line="276" w:lineRule="auto"/>
        <w:ind w:firstLine="851"/>
        <w:contextualSpacing/>
        <w:jc w:val="both"/>
        <w:rPr>
          <w:lang w:val="lt-LT" w:eastAsia="lt-LT"/>
        </w:rPr>
      </w:pPr>
      <w:r w:rsidRPr="00F5707A">
        <w:rPr>
          <w:lang w:val="lt-LT" w:eastAsia="lt-LT"/>
        </w:rPr>
        <w:t xml:space="preserve">Įstaigos vidaus kontrolės sistemą sudaro: </w:t>
      </w:r>
    </w:p>
    <w:p w14:paraId="462753CD" w14:textId="26EFFE56" w:rsidR="007043B3" w:rsidRPr="00F5707A" w:rsidRDefault="00D32346" w:rsidP="00F5707A">
      <w:pPr>
        <w:spacing w:line="276" w:lineRule="auto"/>
        <w:ind w:firstLine="851"/>
        <w:contextualSpacing/>
        <w:jc w:val="both"/>
        <w:rPr>
          <w:lang w:val="lt-LT" w:eastAsia="lt-LT"/>
        </w:rPr>
      </w:pPr>
      <w:r w:rsidRPr="00F5707A">
        <w:rPr>
          <w:lang w:val="lt-LT" w:eastAsia="lt-LT"/>
        </w:rPr>
        <w:t xml:space="preserve">• Įstaigos darbo tvarkos taisyklės, patvirtintos </w:t>
      </w:r>
      <w:r w:rsidR="007043B3" w:rsidRPr="00F5707A">
        <w:rPr>
          <w:lang w:val="lt-LT" w:eastAsia="lt-LT"/>
        </w:rPr>
        <w:t>2018 m. gegužės 15 d.</w:t>
      </w:r>
      <w:r w:rsidR="007043B3" w:rsidRPr="00F5707A">
        <w:rPr>
          <w:lang w:val="lt-LT" w:eastAsia="lt-LT"/>
        </w:rPr>
        <w:t xml:space="preserve"> </w:t>
      </w:r>
      <w:r w:rsidR="007043B3" w:rsidRPr="00F5707A">
        <w:rPr>
          <w:lang w:val="lt-LT" w:eastAsia="lt-LT"/>
        </w:rPr>
        <w:t>įsakymu Nr. V-61</w:t>
      </w:r>
    </w:p>
    <w:p w14:paraId="268A694A" w14:textId="60C1082E" w:rsidR="00D32346" w:rsidRPr="00F5707A" w:rsidRDefault="007043B3" w:rsidP="00F5707A">
      <w:pPr>
        <w:spacing w:line="276" w:lineRule="auto"/>
        <w:ind w:firstLine="851"/>
        <w:contextualSpacing/>
        <w:jc w:val="both"/>
        <w:rPr>
          <w:lang w:val="lt-LT" w:eastAsia="lt-LT"/>
        </w:rPr>
      </w:pPr>
      <w:r w:rsidRPr="00F5707A">
        <w:rPr>
          <w:lang w:val="lt-LT" w:eastAsia="lt-LT"/>
        </w:rPr>
        <w:t>(VšĮ „Ekoagros“ direktoriaus</w:t>
      </w:r>
      <w:r w:rsidRPr="00F5707A">
        <w:rPr>
          <w:lang w:val="lt-LT" w:eastAsia="lt-LT"/>
        </w:rPr>
        <w:t xml:space="preserve"> </w:t>
      </w:r>
      <w:r w:rsidRPr="00F5707A">
        <w:rPr>
          <w:lang w:val="lt-LT" w:eastAsia="lt-LT"/>
        </w:rPr>
        <w:t>2020 m. lapkričio 27 d.</w:t>
      </w:r>
      <w:r w:rsidRPr="00F5707A">
        <w:rPr>
          <w:lang w:val="lt-LT" w:eastAsia="lt-LT"/>
        </w:rPr>
        <w:t xml:space="preserve"> </w:t>
      </w:r>
      <w:r w:rsidRPr="00F5707A">
        <w:rPr>
          <w:lang w:val="lt-LT" w:eastAsia="lt-LT"/>
        </w:rPr>
        <w:t>įsakymo Nr. V-150 redakcija)</w:t>
      </w:r>
      <w:r w:rsidR="00D32346" w:rsidRPr="00F5707A">
        <w:rPr>
          <w:lang w:val="lt-LT" w:eastAsia="lt-LT"/>
        </w:rPr>
        <w:t>;</w:t>
      </w:r>
    </w:p>
    <w:p w14:paraId="26F6010B" w14:textId="285454A3" w:rsidR="00D32346" w:rsidRPr="00F5707A" w:rsidRDefault="00D32346" w:rsidP="00F5707A">
      <w:pPr>
        <w:tabs>
          <w:tab w:val="left" w:pos="1134"/>
        </w:tabs>
        <w:spacing w:line="276" w:lineRule="auto"/>
        <w:ind w:firstLine="851"/>
        <w:jc w:val="both"/>
        <w:rPr>
          <w:lang w:val="lt-LT"/>
        </w:rPr>
      </w:pPr>
      <w:r w:rsidRPr="00F5707A">
        <w:rPr>
          <w:lang w:val="lt-LT"/>
        </w:rPr>
        <w:t xml:space="preserve">• Įstaigos finansų kontrolės taisyklės, patvirtintos </w:t>
      </w:r>
      <w:r w:rsidRPr="00F5707A">
        <w:rPr>
          <w:lang w:val="lt-LT" w:eastAsia="lt-LT"/>
        </w:rPr>
        <w:t>V</w:t>
      </w:r>
      <w:r w:rsidR="007043B3" w:rsidRPr="00F5707A">
        <w:rPr>
          <w:lang w:val="lt-LT" w:eastAsia="lt-LT"/>
        </w:rPr>
        <w:t>š</w:t>
      </w:r>
      <w:r w:rsidRPr="00F5707A">
        <w:rPr>
          <w:lang w:val="lt-LT" w:eastAsia="lt-LT"/>
        </w:rPr>
        <w:t xml:space="preserve">Į „Ekoagros“ </w:t>
      </w:r>
      <w:r w:rsidRPr="00F5707A">
        <w:rPr>
          <w:lang w:val="lt-LT"/>
        </w:rPr>
        <w:t xml:space="preserve">direktoriaus </w:t>
      </w:r>
      <w:r w:rsidR="007043B3" w:rsidRPr="00F5707A">
        <w:rPr>
          <w:lang w:val="lt-LT"/>
        </w:rPr>
        <w:t xml:space="preserve">2020 m. gruodžio 28 d. </w:t>
      </w:r>
      <w:r w:rsidR="007043B3" w:rsidRPr="00F5707A">
        <w:rPr>
          <w:lang w:val="lt-LT"/>
        </w:rPr>
        <w:t xml:space="preserve">įsakymu </w:t>
      </w:r>
      <w:r w:rsidR="007043B3" w:rsidRPr="00F5707A">
        <w:rPr>
          <w:lang w:val="lt-LT"/>
        </w:rPr>
        <w:t>Nr. V-163</w:t>
      </w:r>
      <w:r w:rsidRPr="00F5707A">
        <w:rPr>
          <w:lang w:val="lt-LT"/>
        </w:rPr>
        <w:t>;</w:t>
      </w:r>
    </w:p>
    <w:p w14:paraId="4692CF93" w14:textId="77777777" w:rsidR="00D32346" w:rsidRPr="00F5707A" w:rsidRDefault="00D32346" w:rsidP="00F5707A">
      <w:pPr>
        <w:tabs>
          <w:tab w:val="left" w:pos="1134"/>
        </w:tabs>
        <w:spacing w:line="276" w:lineRule="auto"/>
        <w:ind w:firstLine="851"/>
        <w:jc w:val="both"/>
        <w:rPr>
          <w:lang w:val="lt-LT"/>
        </w:rPr>
      </w:pPr>
      <w:r w:rsidRPr="00F5707A">
        <w:rPr>
          <w:lang w:val="lt-LT"/>
        </w:rPr>
        <w:t xml:space="preserve">• </w:t>
      </w:r>
      <w:r w:rsidRPr="00F5707A">
        <w:rPr>
          <w:bCs/>
          <w:lang w:val="lt-LT"/>
        </w:rPr>
        <w:t xml:space="preserve">Įstaigos vidaus kontrolės tvarkos aprašas, patvirtintas </w:t>
      </w:r>
      <w:r w:rsidRPr="00F5707A">
        <w:rPr>
          <w:lang w:val="lt-LT"/>
        </w:rPr>
        <w:t>Lietuvos Respublikos žemės ūkio ministro 2017 m. birželio 15 d. įsakymu Nr. 3D-403;</w:t>
      </w:r>
    </w:p>
    <w:p w14:paraId="0932064F" w14:textId="64D6926D" w:rsidR="00D32346" w:rsidRPr="00F5707A" w:rsidRDefault="00D32346" w:rsidP="00F5707A">
      <w:pPr>
        <w:tabs>
          <w:tab w:val="left" w:pos="1134"/>
        </w:tabs>
        <w:spacing w:line="276" w:lineRule="auto"/>
        <w:ind w:firstLine="851"/>
        <w:jc w:val="both"/>
        <w:rPr>
          <w:lang w:val="lt-LT"/>
        </w:rPr>
      </w:pPr>
      <w:r w:rsidRPr="00F5707A">
        <w:rPr>
          <w:lang w:val="lt-LT"/>
        </w:rPr>
        <w:t xml:space="preserve">• Įstaigos darbuotojų atrankos, mokymo ir darbo vertinimo tvarka, patvirtinta </w:t>
      </w:r>
      <w:r w:rsidRPr="00F5707A">
        <w:rPr>
          <w:lang w:val="lt-LT" w:eastAsia="lt-LT"/>
        </w:rPr>
        <w:t>V</w:t>
      </w:r>
      <w:r w:rsidR="007043B3" w:rsidRPr="00F5707A">
        <w:rPr>
          <w:lang w:val="lt-LT" w:eastAsia="lt-LT"/>
        </w:rPr>
        <w:t>š</w:t>
      </w:r>
      <w:r w:rsidRPr="00F5707A">
        <w:rPr>
          <w:lang w:val="lt-LT" w:eastAsia="lt-LT"/>
        </w:rPr>
        <w:t xml:space="preserve">Į „Ekoagros“ </w:t>
      </w:r>
      <w:r w:rsidRPr="00F5707A">
        <w:rPr>
          <w:lang w:val="lt-LT"/>
        </w:rPr>
        <w:t xml:space="preserve">direktoriaus </w:t>
      </w:r>
      <w:r w:rsidR="007043B3" w:rsidRPr="00F5707A">
        <w:rPr>
          <w:lang w:val="lt-LT"/>
        </w:rPr>
        <w:t>2021 m. balandžio 12 d.</w:t>
      </w:r>
      <w:r w:rsidR="007043B3" w:rsidRPr="00F5707A">
        <w:rPr>
          <w:lang w:val="lt-LT"/>
        </w:rPr>
        <w:t xml:space="preserve"> </w:t>
      </w:r>
      <w:r w:rsidR="007043B3" w:rsidRPr="00F5707A">
        <w:rPr>
          <w:lang w:val="lt-LT"/>
        </w:rPr>
        <w:t>įsakym</w:t>
      </w:r>
      <w:r w:rsidR="007043B3" w:rsidRPr="00F5707A">
        <w:rPr>
          <w:lang w:val="lt-LT"/>
        </w:rPr>
        <w:t>u</w:t>
      </w:r>
      <w:r w:rsidR="007043B3" w:rsidRPr="00F5707A">
        <w:rPr>
          <w:lang w:val="lt-LT"/>
        </w:rPr>
        <w:t xml:space="preserve"> Nr. V-44 </w:t>
      </w:r>
      <w:r w:rsidRPr="00F5707A">
        <w:rPr>
          <w:lang w:val="lt-LT"/>
        </w:rPr>
        <w:t>;</w:t>
      </w:r>
    </w:p>
    <w:p w14:paraId="5F28B840" w14:textId="3B23780C" w:rsidR="00D32346" w:rsidRPr="00F5707A" w:rsidRDefault="00D32346" w:rsidP="00F5707A">
      <w:pPr>
        <w:spacing w:line="276" w:lineRule="auto"/>
        <w:ind w:firstLine="851"/>
        <w:jc w:val="both"/>
        <w:rPr>
          <w:lang w:val="lt-LT"/>
        </w:rPr>
      </w:pPr>
      <w:r w:rsidRPr="00F5707A">
        <w:rPr>
          <w:lang w:val="lt-LT"/>
        </w:rPr>
        <w:t xml:space="preserve">• Įstaigos darbuotojų darbo apmokėjimo sistema, patvirtinta </w:t>
      </w:r>
      <w:r w:rsidRPr="00F5707A">
        <w:rPr>
          <w:lang w:val="lt-LT" w:eastAsia="lt-LT"/>
        </w:rPr>
        <w:t xml:space="preserve">VŠĮ „Ekoagros“ </w:t>
      </w:r>
      <w:r w:rsidRPr="00F5707A">
        <w:rPr>
          <w:lang w:val="lt-LT"/>
        </w:rPr>
        <w:t xml:space="preserve">direktoriaus </w:t>
      </w:r>
      <w:r w:rsidR="007043B3" w:rsidRPr="00F5707A">
        <w:rPr>
          <w:lang w:val="lt-LT"/>
        </w:rPr>
        <w:t>2021 m. sausio 8 d.</w:t>
      </w:r>
      <w:r w:rsidR="007043B3" w:rsidRPr="00F5707A">
        <w:rPr>
          <w:lang w:val="lt-LT"/>
        </w:rPr>
        <w:t xml:space="preserve"> į</w:t>
      </w:r>
      <w:r w:rsidR="007043B3" w:rsidRPr="00F5707A">
        <w:rPr>
          <w:lang w:val="lt-LT"/>
        </w:rPr>
        <w:t>sakym</w:t>
      </w:r>
      <w:r w:rsidR="007043B3" w:rsidRPr="00F5707A">
        <w:rPr>
          <w:lang w:val="lt-LT"/>
        </w:rPr>
        <w:t>u</w:t>
      </w:r>
      <w:r w:rsidR="007043B3" w:rsidRPr="00F5707A">
        <w:rPr>
          <w:lang w:val="lt-LT"/>
        </w:rPr>
        <w:t xml:space="preserve"> Nr. V-1</w:t>
      </w:r>
      <w:r w:rsidRPr="00F5707A">
        <w:rPr>
          <w:lang w:val="lt-LT"/>
        </w:rPr>
        <w:t>;</w:t>
      </w:r>
    </w:p>
    <w:p w14:paraId="559FCB18" w14:textId="61766009" w:rsidR="00D32346" w:rsidRPr="00F5707A" w:rsidRDefault="00D32346" w:rsidP="00F5707A">
      <w:pPr>
        <w:spacing w:line="276" w:lineRule="auto"/>
        <w:ind w:firstLine="851"/>
        <w:jc w:val="both"/>
        <w:rPr>
          <w:bCs/>
          <w:lang w:val="lt-LT"/>
        </w:rPr>
      </w:pPr>
      <w:r w:rsidRPr="00F5707A">
        <w:rPr>
          <w:bCs/>
          <w:lang w:val="lt-LT"/>
        </w:rPr>
        <w:t xml:space="preserve">• Įstaigos komandiruočių išlaidų apmokėjimo tvarka, patvirtinta </w:t>
      </w:r>
      <w:r w:rsidRPr="00F5707A">
        <w:rPr>
          <w:lang w:val="lt-LT" w:eastAsia="lt-LT"/>
        </w:rPr>
        <w:t xml:space="preserve">VŠĮ „Ekoagros“ </w:t>
      </w:r>
      <w:r w:rsidRPr="00F5707A">
        <w:rPr>
          <w:bCs/>
          <w:lang w:val="lt-LT"/>
        </w:rPr>
        <w:t xml:space="preserve">direktoriaus </w:t>
      </w:r>
      <w:r w:rsidR="007043B3" w:rsidRPr="00F5707A">
        <w:rPr>
          <w:bCs/>
          <w:lang w:val="lt-LT"/>
        </w:rPr>
        <w:t>2021-04-14</w:t>
      </w:r>
      <w:r w:rsidR="007043B3" w:rsidRPr="00F5707A">
        <w:rPr>
          <w:bCs/>
          <w:lang w:val="lt-LT"/>
        </w:rPr>
        <w:t xml:space="preserve"> įsakymu Nr. </w:t>
      </w:r>
      <w:r w:rsidR="007043B3" w:rsidRPr="00F5707A">
        <w:rPr>
          <w:bCs/>
          <w:lang w:val="lt-LT"/>
        </w:rPr>
        <w:t>V-46</w:t>
      </w:r>
      <w:r w:rsidRPr="00F5707A">
        <w:rPr>
          <w:bCs/>
          <w:lang w:val="lt-LT"/>
        </w:rPr>
        <w:t>;</w:t>
      </w:r>
    </w:p>
    <w:p w14:paraId="6E3F4CAE" w14:textId="4D59F762" w:rsidR="00D32346" w:rsidRPr="00F5707A" w:rsidRDefault="00D32346" w:rsidP="00F5707A">
      <w:pPr>
        <w:spacing w:line="276" w:lineRule="auto"/>
        <w:ind w:firstLine="851"/>
        <w:jc w:val="both"/>
        <w:rPr>
          <w:bCs/>
          <w:lang w:val="lt-LT"/>
        </w:rPr>
      </w:pPr>
      <w:r w:rsidRPr="00F5707A">
        <w:rPr>
          <w:bCs/>
          <w:lang w:val="lt-LT"/>
        </w:rPr>
        <w:t xml:space="preserve">• Įstaigos tarnybinių lengvųjų automobilių ir netarnybinių lengvųjų automobilių naudojimo tvarka, patvirtinta </w:t>
      </w:r>
      <w:r w:rsidRPr="00F5707A">
        <w:rPr>
          <w:lang w:val="lt-LT" w:eastAsia="lt-LT"/>
        </w:rPr>
        <w:t xml:space="preserve">VŠĮ „Ekoagros“ </w:t>
      </w:r>
      <w:r w:rsidRPr="00F5707A">
        <w:rPr>
          <w:bCs/>
          <w:lang w:val="lt-LT"/>
        </w:rPr>
        <w:t xml:space="preserve">direktoriaus </w:t>
      </w:r>
      <w:r w:rsidR="007043B3" w:rsidRPr="00F5707A">
        <w:rPr>
          <w:bCs/>
          <w:lang w:val="lt-LT"/>
        </w:rPr>
        <w:t>2020-12-07</w:t>
      </w:r>
      <w:r w:rsidR="007043B3" w:rsidRPr="00F5707A">
        <w:rPr>
          <w:bCs/>
          <w:lang w:val="lt-LT"/>
        </w:rPr>
        <w:t xml:space="preserve"> įsakymu Nr. </w:t>
      </w:r>
      <w:r w:rsidR="007043B3" w:rsidRPr="00F5707A">
        <w:rPr>
          <w:bCs/>
          <w:lang w:val="lt-LT"/>
        </w:rPr>
        <w:t>V-157</w:t>
      </w:r>
      <w:r w:rsidRPr="00F5707A">
        <w:rPr>
          <w:bCs/>
          <w:lang w:val="lt-LT"/>
        </w:rPr>
        <w:t>;</w:t>
      </w:r>
    </w:p>
    <w:p w14:paraId="07A1BF0A" w14:textId="77777777" w:rsidR="007043B3" w:rsidRPr="00F5707A" w:rsidRDefault="00D32346" w:rsidP="00F5707A">
      <w:pPr>
        <w:spacing w:line="276" w:lineRule="auto"/>
        <w:ind w:firstLine="851"/>
        <w:jc w:val="both"/>
        <w:rPr>
          <w:bCs/>
          <w:lang w:val="lt-LT"/>
        </w:rPr>
      </w:pPr>
      <w:r w:rsidRPr="00F5707A">
        <w:rPr>
          <w:bCs/>
          <w:lang w:val="lt-LT"/>
        </w:rPr>
        <w:t xml:space="preserve">• Įstaigos apskaitos politika, patvirtinta </w:t>
      </w:r>
      <w:r w:rsidRPr="00F5707A">
        <w:rPr>
          <w:lang w:val="lt-LT" w:eastAsia="lt-LT"/>
        </w:rPr>
        <w:t xml:space="preserve">VŠĮ „Ekoagros“ </w:t>
      </w:r>
      <w:r w:rsidRPr="00F5707A">
        <w:rPr>
          <w:bCs/>
          <w:lang w:val="lt-LT"/>
        </w:rPr>
        <w:t xml:space="preserve">direktoriaus </w:t>
      </w:r>
      <w:r w:rsidR="007043B3" w:rsidRPr="00F5707A">
        <w:rPr>
          <w:bCs/>
          <w:lang w:val="lt-LT"/>
        </w:rPr>
        <w:t>2021 m. gegužės 25 d.</w:t>
      </w:r>
    </w:p>
    <w:p w14:paraId="0D6D9DCF" w14:textId="278C93F4" w:rsidR="00D32346" w:rsidRPr="00F5707A" w:rsidRDefault="007043B3" w:rsidP="00F5707A">
      <w:pPr>
        <w:spacing w:line="276" w:lineRule="auto"/>
        <w:jc w:val="both"/>
        <w:rPr>
          <w:lang w:val="lt-LT"/>
        </w:rPr>
      </w:pPr>
      <w:r w:rsidRPr="00F5707A">
        <w:rPr>
          <w:bCs/>
          <w:lang w:val="lt-LT"/>
        </w:rPr>
        <w:lastRenderedPageBreak/>
        <w:t>įsakymu</w:t>
      </w:r>
      <w:r w:rsidRPr="00F5707A">
        <w:rPr>
          <w:bCs/>
          <w:lang w:val="lt-LT"/>
        </w:rPr>
        <w:t xml:space="preserve"> Nr. V-73</w:t>
      </w:r>
      <w:r w:rsidR="00D32346" w:rsidRPr="00F5707A">
        <w:rPr>
          <w:bCs/>
          <w:lang w:val="lt-LT"/>
        </w:rPr>
        <w:t>;</w:t>
      </w:r>
    </w:p>
    <w:p w14:paraId="414BC592" w14:textId="77777777" w:rsidR="00D32346" w:rsidRPr="00F5707A" w:rsidRDefault="00D32346" w:rsidP="00F5707A">
      <w:pPr>
        <w:tabs>
          <w:tab w:val="left" w:pos="1134"/>
        </w:tabs>
        <w:spacing w:line="276" w:lineRule="auto"/>
        <w:ind w:firstLine="851"/>
        <w:jc w:val="both"/>
        <w:rPr>
          <w:lang w:val="lt-LT"/>
        </w:rPr>
      </w:pPr>
      <w:r w:rsidRPr="00F5707A">
        <w:rPr>
          <w:lang w:val="lt-LT"/>
        </w:rPr>
        <w:t>• kitos Įstaigos direktoriaus patvirtintos tvarkos, taisyklės ir procedūros.</w:t>
      </w:r>
    </w:p>
    <w:p w14:paraId="12E754CC" w14:textId="77777777" w:rsidR="00D32346" w:rsidRPr="00F5707A" w:rsidRDefault="00D32346" w:rsidP="00F5707A">
      <w:pPr>
        <w:tabs>
          <w:tab w:val="left" w:pos="0"/>
          <w:tab w:val="left" w:pos="453"/>
        </w:tabs>
        <w:spacing w:line="276" w:lineRule="auto"/>
        <w:ind w:right="-1" w:firstLine="720"/>
        <w:jc w:val="both"/>
        <w:rPr>
          <w:i/>
          <w:lang w:val="lt-LT"/>
        </w:rPr>
      </w:pPr>
    </w:p>
    <w:p w14:paraId="4FACD905" w14:textId="77777777" w:rsidR="00D32346" w:rsidRPr="00F5707A" w:rsidRDefault="00D32346" w:rsidP="00F5707A">
      <w:pPr>
        <w:spacing w:line="276" w:lineRule="auto"/>
        <w:ind w:firstLine="720"/>
        <w:jc w:val="both"/>
        <w:rPr>
          <w:lang w:val="lt-LT"/>
        </w:rPr>
      </w:pPr>
      <w:r w:rsidRPr="00F5707A">
        <w:rPr>
          <w:lang w:val="lt-LT"/>
        </w:rPr>
        <w:t>Įstaigos direktoriaus įsakymu yra paskirti darbuotojai, atsakingi už korupcijos prevenciją. Tačiau, korupcijos prevencijos funkcijos jiems priskirtos kaip papildomos prie pagrindinių funkcijų.</w:t>
      </w:r>
    </w:p>
    <w:p w14:paraId="350E7686" w14:textId="77777777" w:rsidR="00D32346" w:rsidRPr="00F5707A" w:rsidRDefault="00D32346" w:rsidP="00F5707A">
      <w:pPr>
        <w:tabs>
          <w:tab w:val="left" w:pos="0"/>
          <w:tab w:val="left" w:pos="453"/>
        </w:tabs>
        <w:spacing w:line="276" w:lineRule="auto"/>
        <w:ind w:right="-1" w:firstLine="720"/>
        <w:jc w:val="both"/>
        <w:rPr>
          <w:i/>
          <w:lang w:val="lt-LT"/>
        </w:rPr>
      </w:pPr>
    </w:p>
    <w:p w14:paraId="06E5C721" w14:textId="77777777" w:rsidR="00D32346" w:rsidRPr="00F5707A" w:rsidRDefault="00D32346" w:rsidP="00F5707A">
      <w:pPr>
        <w:tabs>
          <w:tab w:val="left" w:pos="0"/>
          <w:tab w:val="left" w:pos="453"/>
        </w:tabs>
        <w:spacing w:line="276" w:lineRule="auto"/>
        <w:ind w:right="-1" w:firstLine="720"/>
        <w:jc w:val="both"/>
        <w:rPr>
          <w:i/>
          <w:lang w:val="lt-LT"/>
        </w:rPr>
      </w:pPr>
      <w:r w:rsidRPr="00F5707A">
        <w:rPr>
          <w:i/>
          <w:lang w:val="lt-LT"/>
        </w:rPr>
        <w:t>Organizacijos kontroliuojami subjektai</w:t>
      </w:r>
    </w:p>
    <w:p w14:paraId="14AD8A2D" w14:textId="77777777" w:rsidR="00D32346" w:rsidRPr="00F5707A" w:rsidRDefault="00D32346" w:rsidP="00F5707A">
      <w:pPr>
        <w:tabs>
          <w:tab w:val="left" w:pos="0"/>
          <w:tab w:val="left" w:pos="453"/>
        </w:tabs>
        <w:spacing w:line="276" w:lineRule="auto"/>
        <w:ind w:right="-1" w:firstLine="720"/>
        <w:jc w:val="both"/>
        <w:rPr>
          <w:lang w:val="lt-LT"/>
        </w:rPr>
      </w:pPr>
      <w:r w:rsidRPr="00F5707A">
        <w:rPr>
          <w:lang w:val="lt-LT"/>
        </w:rPr>
        <w:t>Įstaiga kontroliuojamų subjektų šiuo metu neturi.</w:t>
      </w:r>
    </w:p>
    <w:p w14:paraId="609A9399" w14:textId="77777777" w:rsidR="00D32346" w:rsidRPr="00F5707A" w:rsidRDefault="00D32346" w:rsidP="00F5707A">
      <w:pPr>
        <w:pStyle w:val="NoSpacing"/>
        <w:tabs>
          <w:tab w:val="left" w:pos="1134"/>
          <w:tab w:val="left" w:pos="1276"/>
        </w:tabs>
        <w:spacing w:line="276" w:lineRule="auto"/>
        <w:ind w:right="-1"/>
        <w:jc w:val="both"/>
        <w:rPr>
          <w:rFonts w:ascii="Times New Roman" w:hAnsi="Times New Roman" w:cs="Times New Roman"/>
          <w:i/>
          <w:color w:val="000000"/>
          <w:sz w:val="24"/>
          <w:szCs w:val="24"/>
          <w:lang w:eastAsia="lt-LT"/>
        </w:rPr>
      </w:pPr>
    </w:p>
    <w:p w14:paraId="251D37B7" w14:textId="0D56407B" w:rsidR="00D32346" w:rsidRPr="00F5707A" w:rsidRDefault="003C47E6" w:rsidP="00F5707A">
      <w:pPr>
        <w:tabs>
          <w:tab w:val="left" w:pos="1080"/>
        </w:tabs>
        <w:spacing w:line="276" w:lineRule="auto"/>
        <w:ind w:right="-1" w:firstLine="720"/>
        <w:jc w:val="both"/>
        <w:rPr>
          <w:b/>
          <w:iCs/>
          <w:color w:val="000000"/>
          <w:lang w:val="lt-LT" w:eastAsia="lt-LT"/>
        </w:rPr>
      </w:pPr>
      <w:r w:rsidRPr="00F5707A">
        <w:rPr>
          <w:b/>
          <w:bCs/>
          <w:iCs/>
          <w:color w:val="000000" w:themeColor="text1"/>
          <w:lang w:val="lt-LT" w:eastAsia="lt-LT"/>
        </w:rPr>
        <w:t>IŠVADA</w:t>
      </w:r>
    </w:p>
    <w:p w14:paraId="6CEF26DE" w14:textId="77777777" w:rsidR="00D32346" w:rsidRPr="00F5707A" w:rsidRDefault="00D32346" w:rsidP="00F5707A">
      <w:pPr>
        <w:tabs>
          <w:tab w:val="left" w:pos="0"/>
          <w:tab w:val="left" w:pos="453"/>
        </w:tabs>
        <w:spacing w:line="276" w:lineRule="auto"/>
        <w:ind w:right="-1" w:firstLine="720"/>
        <w:jc w:val="both"/>
        <w:rPr>
          <w:b/>
          <w:i/>
          <w:color w:val="000000"/>
          <w:lang w:val="lt-LT" w:eastAsia="lt-LT"/>
        </w:rPr>
      </w:pPr>
      <w:r w:rsidRPr="00F5707A">
        <w:rPr>
          <w:color w:val="000000"/>
          <w:lang w:val="lt-LT" w:eastAsia="lt-LT"/>
        </w:rPr>
        <w:t>Įvertinus</w:t>
      </w:r>
      <w:r w:rsidRPr="00F5707A">
        <w:rPr>
          <w:b/>
          <w:i/>
          <w:color w:val="000000"/>
          <w:lang w:val="lt-LT" w:eastAsia="lt-LT"/>
        </w:rPr>
        <w:t xml:space="preserve"> Organizacijos kontroliuojamus ir organizaciją kontroliuojančius subjektus, </w:t>
      </w:r>
      <w:r w:rsidRPr="00F5707A">
        <w:rPr>
          <w:color w:val="000000"/>
          <w:lang w:val="lt-LT" w:eastAsia="lt-LT"/>
        </w:rPr>
        <w:t>nustatyta, kad</w:t>
      </w:r>
      <w:r w:rsidRPr="00F5707A">
        <w:rPr>
          <w:b/>
          <w:i/>
          <w:color w:val="000000"/>
          <w:lang w:val="lt-LT" w:eastAsia="lt-LT"/>
        </w:rPr>
        <w:t xml:space="preserve"> </w:t>
      </w:r>
      <w:r w:rsidRPr="00F5707A">
        <w:rPr>
          <w:color w:val="000000"/>
          <w:lang w:val="lt-LT" w:eastAsia="lt-LT"/>
        </w:rPr>
        <w:t xml:space="preserve">įstaigos veiklos kontrolė apima tiek vidinę, tiek išorinę veiklos kontrolę, todėl </w:t>
      </w:r>
      <w:r w:rsidRPr="00F5707A">
        <w:rPr>
          <w:shd w:val="clear" w:color="auto" w:fill="FFFFFF"/>
          <w:lang w:val="lt-LT"/>
        </w:rPr>
        <w:t xml:space="preserve">galima konstatuoti, kad pagal šį kriterijų </w:t>
      </w:r>
      <w:r w:rsidRPr="00F5707A">
        <w:rPr>
          <w:u w:val="single"/>
          <w:shd w:val="clear" w:color="auto" w:fill="FFFFFF"/>
          <w:lang w:val="lt-LT"/>
        </w:rPr>
        <w:t>yra mažesnė nei maža korupcijos rizika</w:t>
      </w:r>
      <w:r w:rsidRPr="00F5707A">
        <w:rPr>
          <w:b/>
          <w:i/>
          <w:color w:val="000000"/>
          <w:lang w:val="lt-LT" w:eastAsia="lt-LT"/>
        </w:rPr>
        <w:t>.</w:t>
      </w:r>
    </w:p>
    <w:p w14:paraId="6DD6ADAD" w14:textId="77777777" w:rsidR="003C47E6" w:rsidRPr="00F5707A" w:rsidRDefault="003C47E6" w:rsidP="00F5707A">
      <w:pPr>
        <w:tabs>
          <w:tab w:val="left" w:pos="0"/>
          <w:tab w:val="left" w:pos="453"/>
        </w:tabs>
        <w:spacing w:line="276" w:lineRule="auto"/>
        <w:ind w:right="-1"/>
        <w:jc w:val="both"/>
        <w:rPr>
          <w:lang w:val="lt-LT"/>
        </w:rPr>
      </w:pPr>
    </w:p>
    <w:p w14:paraId="6B4EAA08" w14:textId="20B2D0DF" w:rsidR="003C47E6" w:rsidRPr="00F5707A" w:rsidRDefault="003C47E6" w:rsidP="00F5707A">
      <w:pPr>
        <w:tabs>
          <w:tab w:val="left" w:pos="0"/>
          <w:tab w:val="left" w:pos="453"/>
        </w:tabs>
        <w:spacing w:line="276" w:lineRule="auto"/>
        <w:ind w:right="-1"/>
        <w:jc w:val="both"/>
        <w:rPr>
          <w:b/>
          <w:bCs/>
          <w:color w:val="000000"/>
          <w:lang w:val="lt-LT" w:eastAsia="lt-LT"/>
        </w:rPr>
      </w:pPr>
      <w:r w:rsidRPr="00F5707A">
        <w:rPr>
          <w:b/>
          <w:bCs/>
          <w:lang w:val="lt-LT"/>
        </w:rPr>
        <w:t xml:space="preserve">2.5. </w:t>
      </w:r>
      <w:r w:rsidRPr="00F5707A">
        <w:rPr>
          <w:b/>
          <w:bCs/>
          <w:color w:val="000000"/>
          <w:lang w:val="lt-LT" w:eastAsia="lt-LT"/>
        </w:rPr>
        <w:t>Organizacijos veiklos partneriai</w:t>
      </w:r>
    </w:p>
    <w:p w14:paraId="43DDE06E"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p>
    <w:p w14:paraId="31F7A89D" w14:textId="0703B516"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Įstaigos veiklos par</w:t>
      </w:r>
      <w:r w:rsidRPr="00F5707A">
        <w:rPr>
          <w:rFonts w:ascii="Times New Roman" w:hAnsi="Times New Roman" w:cs="Times New Roman"/>
          <w:sz w:val="24"/>
          <w:szCs w:val="24"/>
        </w:rPr>
        <w:t>t</w:t>
      </w:r>
      <w:r w:rsidRPr="00F5707A">
        <w:rPr>
          <w:rFonts w:ascii="Times New Roman" w:hAnsi="Times New Roman" w:cs="Times New Roman"/>
          <w:sz w:val="24"/>
          <w:szCs w:val="24"/>
        </w:rPr>
        <w:t>neriai Lietuvoje:</w:t>
      </w:r>
    </w:p>
    <w:p w14:paraId="050C61E9"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Lietuvos Respublikos žemės ūkio ministerija:</w:t>
      </w:r>
    </w:p>
    <w:p w14:paraId="4714D713" w14:textId="77777777" w:rsidR="003C47E6" w:rsidRPr="00F5707A" w:rsidRDefault="003C47E6" w:rsidP="00F5707A">
      <w:pPr>
        <w:pStyle w:val="ListParagraph"/>
        <w:numPr>
          <w:ilvl w:val="1"/>
          <w:numId w:val="9"/>
        </w:numPr>
        <w:tabs>
          <w:tab w:val="left" w:pos="1080"/>
          <w:tab w:val="left" w:pos="1890"/>
        </w:tabs>
        <w:ind w:left="0" w:firstLine="1350"/>
        <w:rPr>
          <w:rFonts w:ascii="Times New Roman" w:hAnsi="Times New Roman" w:cs="Times New Roman"/>
          <w:sz w:val="24"/>
          <w:szCs w:val="24"/>
        </w:rPr>
      </w:pPr>
      <w:r w:rsidRPr="00F5707A">
        <w:rPr>
          <w:rFonts w:ascii="Times New Roman" w:hAnsi="Times New Roman" w:cs="Times New Roman"/>
          <w:sz w:val="24"/>
          <w:szCs w:val="24"/>
        </w:rPr>
        <w:t xml:space="preserve"> </w:t>
      </w:r>
      <w:r w:rsidRPr="00F5707A">
        <w:rPr>
          <w:rFonts w:ascii="Times New Roman" w:hAnsi="Times New Roman" w:cs="Times New Roman"/>
          <w:color w:val="000000"/>
          <w:sz w:val="24"/>
          <w:szCs w:val="24"/>
        </w:rPr>
        <w:t xml:space="preserve">Įstaigos klientams sertifikavimo paslaugos nuo 2015 m. pasiekiamos per Žemės ūkio ministerijos informacinę sistemą ŽŪMIS. Nors nuo 2017 m. visi pareiškėjai informaciją apie ekologinės gamybos ūkyje išaugintą produkciją gali pateikti per </w:t>
      </w:r>
      <w:r w:rsidRPr="00F5707A">
        <w:rPr>
          <w:rFonts w:ascii="Times New Roman" w:hAnsi="Times New Roman" w:cs="Times New Roman"/>
          <w:sz w:val="24"/>
          <w:szCs w:val="24"/>
        </w:rPr>
        <w:t>http://zumis.lt</w:t>
      </w:r>
      <w:r w:rsidRPr="00F5707A">
        <w:rPr>
          <w:rFonts w:ascii="Times New Roman" w:hAnsi="Times New Roman" w:cs="Times New Roman"/>
          <w:color w:val="000000"/>
          <w:sz w:val="24"/>
          <w:szCs w:val="24"/>
        </w:rPr>
        <w:t xml:space="preserve"> svetainę, kartu paliekama galimybė dokumentus teikti ir raštu, kadangi didžiąją dalį sertifikuotų ūkio subjektų valdytojų sudaro kaimo vietovėse gyvenantys asmenys, kurių kompiuterinis raštingumas yra nepakankamas, o naudojimasis informacinėmis technologijomis nežymus.</w:t>
      </w:r>
    </w:p>
    <w:p w14:paraId="058BCCEC"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color w:val="000000"/>
          <w:sz w:val="24"/>
          <w:szCs w:val="24"/>
        </w:rPr>
        <w:t>Nacionalinė mokėjimo agentūra prie Žemės ūkio ministerijos (toliau – NMA) sudarė galimybę naudotis NMA mobiliąja aplikacija „</w:t>
      </w:r>
      <w:proofErr w:type="spellStart"/>
      <w:r w:rsidRPr="00F5707A">
        <w:rPr>
          <w:rFonts w:ascii="Times New Roman" w:hAnsi="Times New Roman" w:cs="Times New Roman"/>
          <w:color w:val="000000"/>
          <w:sz w:val="24"/>
          <w:szCs w:val="24"/>
        </w:rPr>
        <w:t>NMAagro</w:t>
      </w:r>
      <w:proofErr w:type="spellEnd"/>
      <w:r w:rsidRPr="00F5707A">
        <w:rPr>
          <w:rFonts w:ascii="Times New Roman" w:hAnsi="Times New Roman" w:cs="Times New Roman"/>
          <w:color w:val="000000"/>
          <w:sz w:val="24"/>
          <w:szCs w:val="24"/>
        </w:rPr>
        <w:t>“. Šia programėle bus galima realiu laiku užfiksuoti ekologinę gamybą reglamentuojančių taisyklių nesilaikymo pažeidimus, įvedus pastabą ant esančio ūkio subjekto žemės lauko. Visi šie pranešimai pasiekia Įstaigą elektroniniu paštu.</w:t>
      </w:r>
    </w:p>
    <w:p w14:paraId="5F41251E"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 maisto ir veterinarijos tarnyba;</w:t>
      </w:r>
    </w:p>
    <w:p w14:paraId="6139D041"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 augalininkystės tarnyba;</w:t>
      </w:r>
    </w:p>
    <w:p w14:paraId="01F73E16"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Nacionalinis akreditacijos biuras;</w:t>
      </w:r>
    </w:p>
    <w:p w14:paraId="051577C3"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VĮ Žemės ūkio informacijos ir kaimo verslo centras</w:t>
      </w:r>
      <w:r w:rsidRPr="00F5707A">
        <w:rPr>
          <w:rFonts w:ascii="Times New Roman" w:hAnsi="Times New Roman" w:cs="Times New Roman"/>
          <w:color w:val="000000"/>
          <w:sz w:val="24"/>
          <w:szCs w:val="24"/>
        </w:rPr>
        <w:t xml:space="preserve"> (toliau –  ŽŪIKVC) – dar 2010 m. pradėjo kurti Žemės ūkio ir maisto produktų sertifikavimo informacinę sistemą (toliau – ŽŪMPSIS). Tikslas – pritaikyti Įstaigos sertifikavimo procesą prie greitai kintančių ekologinę gamybą reglamentuojančių ES bei nacionalinių teisės aktų ir valdyti sertifikavimo procesus informacinių technologijų priemonėmis. ŽŪMPSIS informacinė sistema apima ekologinės ir NKP gamybos subjektų registravimo, duomenų apie šios gamybos sertifikavimą rinkimo, kaupimo, apdorojimo, sisteminimo, saugojimo, administravimo ir jų bei ŽŪMPSIS dokumentų teikimo pagal poreikį fiziniams ir (arba) juridiniams asmenims procesus.</w:t>
      </w:r>
    </w:p>
    <w:p w14:paraId="23A015F0"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Lietuvos ekologinių ūkių asociacija;</w:t>
      </w:r>
    </w:p>
    <w:p w14:paraId="454F8FC6"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Lietuvos ekologinės žemdirbystės asociacija;</w:t>
      </w:r>
    </w:p>
    <w:p w14:paraId="09AB5E2A" w14:textId="57FDF93D"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Lietuvos Sveikatos mokslų universiteto Veterinarijos akademija;</w:t>
      </w:r>
    </w:p>
    <w:p w14:paraId="0E48245D"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Kauno technologijos universiteto Maisto institutas;</w:t>
      </w:r>
    </w:p>
    <w:p w14:paraId="00A7B29F" w14:textId="77777777" w:rsidR="003C47E6" w:rsidRPr="00F5707A" w:rsidRDefault="003C47E6" w:rsidP="00F5707A">
      <w:pPr>
        <w:pStyle w:val="ListParagraph"/>
        <w:numPr>
          <w:ilvl w:val="0"/>
          <w:numId w:val="9"/>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 vartotojų teisių apsaugos tarnyba.</w:t>
      </w:r>
    </w:p>
    <w:p w14:paraId="3C7C1F08"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p>
    <w:p w14:paraId="00BF4243"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lastRenderedPageBreak/>
        <w:t xml:space="preserve">Didžioji dalis aukščiau nurodytų Įstaigos veiklos partnerių savarankiškai vykdo korupcijos prevencijos priemones (Žr. Lentelę 5), todėl bendradarbiavimas su jais Įstaigai nekelia korupcijos rizikos. </w:t>
      </w:r>
    </w:p>
    <w:p w14:paraId="445DC6CD" w14:textId="1E0DD49B" w:rsidR="003C47E6" w:rsidRPr="00F5707A" w:rsidRDefault="003C47E6" w:rsidP="00F5707A">
      <w:pPr>
        <w:tabs>
          <w:tab w:val="left" w:pos="1080"/>
          <w:tab w:val="left" w:pos="1440"/>
        </w:tabs>
        <w:spacing w:line="276" w:lineRule="auto"/>
        <w:rPr>
          <w:lang w:val="lt-LT"/>
        </w:rPr>
      </w:pPr>
      <w:r w:rsidRPr="00F5707A">
        <w:rPr>
          <w:b/>
          <w:lang w:val="lt-LT"/>
        </w:rPr>
        <w:t xml:space="preserve">Lentelė </w:t>
      </w:r>
      <w:r w:rsidRPr="00F5707A">
        <w:rPr>
          <w:b/>
          <w:lang w:val="lt-LT"/>
        </w:rPr>
        <w:fldChar w:fldCharType="begin"/>
      </w:r>
      <w:r w:rsidRPr="00F5707A">
        <w:rPr>
          <w:b/>
          <w:lang w:val="lt-LT"/>
        </w:rPr>
        <w:instrText xml:space="preserve"> SEQ Lentelė \* ARABIC </w:instrText>
      </w:r>
      <w:r w:rsidRPr="00F5707A">
        <w:rPr>
          <w:b/>
          <w:lang w:val="lt-LT"/>
        </w:rPr>
        <w:fldChar w:fldCharType="separate"/>
      </w:r>
      <w:r w:rsidRPr="00F5707A">
        <w:rPr>
          <w:b/>
          <w:noProof/>
          <w:lang w:val="lt-LT"/>
        </w:rPr>
        <w:t>4</w:t>
      </w:r>
      <w:r w:rsidRPr="00F5707A">
        <w:rPr>
          <w:b/>
          <w:lang w:val="lt-LT"/>
        </w:rPr>
        <w:fldChar w:fldCharType="end"/>
      </w:r>
      <w:r w:rsidRPr="00F5707A">
        <w:rPr>
          <w:b/>
          <w:lang w:val="lt-LT"/>
        </w:rPr>
        <w:t>. Korupcijos prevencijos priemonių vykdymas.</w:t>
      </w:r>
    </w:p>
    <w:tbl>
      <w:tblPr>
        <w:tblStyle w:val="TableGrid"/>
        <w:tblW w:w="0" w:type="auto"/>
        <w:tblLook w:val="04A0" w:firstRow="1" w:lastRow="0" w:firstColumn="1" w:lastColumn="0" w:noHBand="0" w:noVBand="1"/>
      </w:tblPr>
      <w:tblGrid>
        <w:gridCol w:w="557"/>
        <w:gridCol w:w="2822"/>
        <w:gridCol w:w="1441"/>
        <w:gridCol w:w="4808"/>
      </w:tblGrid>
      <w:tr w:rsidR="003C47E6" w:rsidRPr="00F5707A" w14:paraId="04AAD1CF" w14:textId="77777777" w:rsidTr="00434055">
        <w:tc>
          <w:tcPr>
            <w:tcW w:w="530" w:type="dxa"/>
            <w:shd w:val="clear" w:color="auto" w:fill="D9D9D9" w:themeFill="background1" w:themeFillShade="D9"/>
            <w:vAlign w:val="center"/>
          </w:tcPr>
          <w:p w14:paraId="5CA084BB"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Nr.</w:t>
            </w:r>
          </w:p>
        </w:tc>
        <w:tc>
          <w:tcPr>
            <w:tcW w:w="2989" w:type="dxa"/>
            <w:shd w:val="clear" w:color="auto" w:fill="D9D9D9" w:themeFill="background1" w:themeFillShade="D9"/>
            <w:vAlign w:val="center"/>
          </w:tcPr>
          <w:p w14:paraId="1510F292"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Įstaiga</w:t>
            </w:r>
          </w:p>
        </w:tc>
        <w:tc>
          <w:tcPr>
            <w:tcW w:w="1449" w:type="dxa"/>
            <w:shd w:val="clear" w:color="auto" w:fill="D9D9D9" w:themeFill="background1" w:themeFillShade="D9"/>
            <w:vAlign w:val="center"/>
          </w:tcPr>
          <w:p w14:paraId="46368F73"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Korupcijos prevencijos priemonių vykdymas*</w:t>
            </w:r>
          </w:p>
        </w:tc>
        <w:tc>
          <w:tcPr>
            <w:tcW w:w="4886" w:type="dxa"/>
            <w:shd w:val="clear" w:color="auto" w:fill="D9D9D9" w:themeFill="background1" w:themeFillShade="D9"/>
            <w:vAlign w:val="center"/>
          </w:tcPr>
          <w:p w14:paraId="362A0266"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 xml:space="preserve">Šaltinis </w:t>
            </w:r>
          </w:p>
        </w:tc>
      </w:tr>
      <w:tr w:rsidR="003C47E6" w:rsidRPr="00F5707A" w14:paraId="1749F2DC" w14:textId="77777777" w:rsidTr="00434055">
        <w:tc>
          <w:tcPr>
            <w:tcW w:w="530" w:type="dxa"/>
          </w:tcPr>
          <w:p w14:paraId="283FA201" w14:textId="77777777" w:rsidR="003C47E6" w:rsidRPr="00F5707A" w:rsidRDefault="003C47E6" w:rsidP="00F5707A">
            <w:pPr>
              <w:tabs>
                <w:tab w:val="left" w:pos="1080"/>
                <w:tab w:val="left" w:pos="1440"/>
              </w:tabs>
              <w:spacing w:line="276" w:lineRule="auto"/>
              <w:rPr>
                <w:lang w:val="lt-LT"/>
              </w:rPr>
            </w:pPr>
            <w:r w:rsidRPr="00F5707A">
              <w:rPr>
                <w:lang w:val="lt-LT"/>
              </w:rPr>
              <w:t>1.</w:t>
            </w:r>
          </w:p>
        </w:tc>
        <w:tc>
          <w:tcPr>
            <w:tcW w:w="2989" w:type="dxa"/>
          </w:tcPr>
          <w:p w14:paraId="2C36D5DC" w14:textId="77777777" w:rsidR="003C47E6" w:rsidRPr="00F5707A" w:rsidRDefault="003C47E6" w:rsidP="00F5707A">
            <w:pPr>
              <w:tabs>
                <w:tab w:val="left" w:pos="1080"/>
                <w:tab w:val="left" w:pos="1440"/>
              </w:tabs>
              <w:spacing w:line="276" w:lineRule="auto"/>
              <w:rPr>
                <w:lang w:val="lt-LT"/>
              </w:rPr>
            </w:pPr>
            <w:r w:rsidRPr="00F5707A">
              <w:rPr>
                <w:lang w:val="lt-LT"/>
              </w:rPr>
              <w:t>Žemės ūkio ministerija</w:t>
            </w:r>
          </w:p>
        </w:tc>
        <w:tc>
          <w:tcPr>
            <w:tcW w:w="1449" w:type="dxa"/>
          </w:tcPr>
          <w:p w14:paraId="4EB71610"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86" w:type="dxa"/>
          </w:tcPr>
          <w:p w14:paraId="60D6460B" w14:textId="77777777" w:rsidR="003C47E6" w:rsidRPr="00F5707A" w:rsidRDefault="003C47E6" w:rsidP="00F5707A">
            <w:pPr>
              <w:tabs>
                <w:tab w:val="left" w:pos="1080"/>
                <w:tab w:val="left" w:pos="1440"/>
              </w:tabs>
              <w:spacing w:line="276" w:lineRule="auto"/>
              <w:rPr>
                <w:lang w:val="lt-LT"/>
              </w:rPr>
            </w:pPr>
            <w:hyperlink r:id="rId12" w:history="1">
              <w:r w:rsidRPr="00F5707A">
                <w:rPr>
                  <w:rStyle w:val="Hyperlink"/>
                  <w:lang w:val="lt-LT"/>
                </w:rPr>
                <w:t>https://zum.lrv.lt/lt/korupcijos-prevencija-1</w:t>
              </w:r>
            </w:hyperlink>
          </w:p>
        </w:tc>
      </w:tr>
      <w:tr w:rsidR="003C47E6" w:rsidRPr="00F5707A" w14:paraId="27ADCF01" w14:textId="77777777" w:rsidTr="00434055">
        <w:tc>
          <w:tcPr>
            <w:tcW w:w="530" w:type="dxa"/>
          </w:tcPr>
          <w:p w14:paraId="0AF693C1" w14:textId="77777777" w:rsidR="003C47E6" w:rsidRPr="00F5707A" w:rsidRDefault="003C47E6" w:rsidP="00F5707A">
            <w:pPr>
              <w:tabs>
                <w:tab w:val="left" w:pos="1080"/>
                <w:tab w:val="left" w:pos="1440"/>
              </w:tabs>
              <w:spacing w:line="276" w:lineRule="auto"/>
              <w:rPr>
                <w:lang w:val="lt-LT"/>
              </w:rPr>
            </w:pPr>
            <w:r w:rsidRPr="00F5707A">
              <w:rPr>
                <w:lang w:val="lt-LT"/>
              </w:rPr>
              <w:t xml:space="preserve">2. </w:t>
            </w:r>
          </w:p>
        </w:tc>
        <w:tc>
          <w:tcPr>
            <w:tcW w:w="2989" w:type="dxa"/>
          </w:tcPr>
          <w:p w14:paraId="308EFE93" w14:textId="77777777" w:rsidR="003C47E6" w:rsidRPr="00F5707A" w:rsidRDefault="003C47E6" w:rsidP="00F5707A">
            <w:pPr>
              <w:tabs>
                <w:tab w:val="left" w:pos="1080"/>
                <w:tab w:val="left" w:pos="1440"/>
              </w:tabs>
              <w:spacing w:line="276" w:lineRule="auto"/>
              <w:rPr>
                <w:lang w:val="lt-LT"/>
              </w:rPr>
            </w:pPr>
            <w:r w:rsidRPr="00F5707A">
              <w:rPr>
                <w:lang w:val="lt-LT"/>
              </w:rPr>
              <w:t>Nacionalinė mokėjimų agentūra</w:t>
            </w:r>
          </w:p>
        </w:tc>
        <w:tc>
          <w:tcPr>
            <w:tcW w:w="1449" w:type="dxa"/>
          </w:tcPr>
          <w:p w14:paraId="78C90E5D"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86" w:type="dxa"/>
          </w:tcPr>
          <w:p w14:paraId="5438F221" w14:textId="77777777" w:rsidR="003C47E6" w:rsidRPr="00F5707A" w:rsidRDefault="003C47E6" w:rsidP="00F5707A">
            <w:pPr>
              <w:tabs>
                <w:tab w:val="left" w:pos="1080"/>
                <w:tab w:val="left" w:pos="1440"/>
              </w:tabs>
              <w:spacing w:line="276" w:lineRule="auto"/>
              <w:rPr>
                <w:lang w:val="lt-LT"/>
              </w:rPr>
            </w:pPr>
            <w:hyperlink r:id="rId13" w:history="1">
              <w:r w:rsidRPr="00F5707A">
                <w:rPr>
                  <w:rStyle w:val="Hyperlink"/>
                  <w:lang w:val="lt-LT"/>
                </w:rPr>
                <w:t>https://www.nma.lt/index.php/veikla/apie-nma/korupcijos-prevencija/293</w:t>
              </w:r>
            </w:hyperlink>
          </w:p>
        </w:tc>
      </w:tr>
      <w:tr w:rsidR="003C47E6" w:rsidRPr="00F5707A" w14:paraId="1B04CAE9" w14:textId="77777777" w:rsidTr="00434055">
        <w:tc>
          <w:tcPr>
            <w:tcW w:w="530" w:type="dxa"/>
          </w:tcPr>
          <w:p w14:paraId="51EB2C3C" w14:textId="77777777" w:rsidR="003C47E6" w:rsidRPr="00F5707A" w:rsidRDefault="003C47E6" w:rsidP="00F5707A">
            <w:pPr>
              <w:tabs>
                <w:tab w:val="left" w:pos="1080"/>
                <w:tab w:val="left" w:pos="1440"/>
              </w:tabs>
              <w:spacing w:line="276" w:lineRule="auto"/>
              <w:rPr>
                <w:lang w:val="lt-LT"/>
              </w:rPr>
            </w:pPr>
            <w:r w:rsidRPr="00F5707A">
              <w:rPr>
                <w:lang w:val="lt-LT"/>
              </w:rPr>
              <w:t xml:space="preserve">3. </w:t>
            </w:r>
          </w:p>
        </w:tc>
        <w:tc>
          <w:tcPr>
            <w:tcW w:w="2989" w:type="dxa"/>
          </w:tcPr>
          <w:p w14:paraId="460CCF97" w14:textId="77777777" w:rsidR="003C47E6" w:rsidRPr="00F5707A" w:rsidRDefault="003C47E6" w:rsidP="00F5707A">
            <w:pPr>
              <w:tabs>
                <w:tab w:val="left" w:pos="1080"/>
                <w:tab w:val="left" w:pos="1440"/>
              </w:tabs>
              <w:spacing w:line="276" w:lineRule="auto"/>
              <w:rPr>
                <w:lang w:val="lt-LT"/>
              </w:rPr>
            </w:pPr>
            <w:r w:rsidRPr="00F5707A">
              <w:rPr>
                <w:lang w:val="lt-LT"/>
              </w:rPr>
              <w:t>Valstybinė maisto ir veterinarijos tarnyba</w:t>
            </w:r>
          </w:p>
        </w:tc>
        <w:tc>
          <w:tcPr>
            <w:tcW w:w="1449" w:type="dxa"/>
          </w:tcPr>
          <w:p w14:paraId="7484ACDE"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86" w:type="dxa"/>
          </w:tcPr>
          <w:p w14:paraId="20E8B8C3" w14:textId="77777777" w:rsidR="003C47E6" w:rsidRPr="00F5707A" w:rsidRDefault="003C47E6" w:rsidP="00F5707A">
            <w:pPr>
              <w:tabs>
                <w:tab w:val="left" w:pos="1080"/>
                <w:tab w:val="left" w:pos="1440"/>
              </w:tabs>
              <w:spacing w:line="276" w:lineRule="auto"/>
              <w:rPr>
                <w:lang w:val="lt-LT"/>
              </w:rPr>
            </w:pPr>
            <w:hyperlink r:id="rId14" w:history="1">
              <w:r w:rsidRPr="00F5707A">
                <w:rPr>
                  <w:rStyle w:val="Hyperlink"/>
                  <w:lang w:val="lt-LT"/>
                </w:rPr>
                <w:t>https://vmvt.lt/korupcijos-prevencija</w:t>
              </w:r>
            </w:hyperlink>
          </w:p>
        </w:tc>
      </w:tr>
      <w:tr w:rsidR="003C47E6" w:rsidRPr="00F5707A" w14:paraId="44262FC3" w14:textId="77777777" w:rsidTr="00434055">
        <w:tc>
          <w:tcPr>
            <w:tcW w:w="530" w:type="dxa"/>
          </w:tcPr>
          <w:p w14:paraId="21E91DB8" w14:textId="77777777" w:rsidR="003C47E6" w:rsidRPr="00F5707A" w:rsidRDefault="003C47E6" w:rsidP="00F5707A">
            <w:pPr>
              <w:tabs>
                <w:tab w:val="left" w:pos="1080"/>
                <w:tab w:val="left" w:pos="1440"/>
              </w:tabs>
              <w:spacing w:line="276" w:lineRule="auto"/>
              <w:rPr>
                <w:lang w:val="lt-LT"/>
              </w:rPr>
            </w:pPr>
            <w:r w:rsidRPr="00F5707A">
              <w:rPr>
                <w:lang w:val="lt-LT"/>
              </w:rPr>
              <w:t>4.</w:t>
            </w:r>
          </w:p>
        </w:tc>
        <w:tc>
          <w:tcPr>
            <w:tcW w:w="2989" w:type="dxa"/>
          </w:tcPr>
          <w:p w14:paraId="0725E3DB" w14:textId="77777777" w:rsidR="003C47E6" w:rsidRPr="00F5707A" w:rsidRDefault="003C47E6" w:rsidP="00F5707A">
            <w:pPr>
              <w:tabs>
                <w:tab w:val="left" w:pos="1080"/>
                <w:tab w:val="left" w:pos="1440"/>
              </w:tabs>
              <w:spacing w:line="276" w:lineRule="auto"/>
              <w:rPr>
                <w:lang w:val="lt-LT"/>
              </w:rPr>
            </w:pPr>
            <w:r w:rsidRPr="00F5707A">
              <w:rPr>
                <w:lang w:val="lt-LT"/>
              </w:rPr>
              <w:t>Valstybinė augalininkystės tarnyba</w:t>
            </w:r>
          </w:p>
        </w:tc>
        <w:tc>
          <w:tcPr>
            <w:tcW w:w="1449" w:type="dxa"/>
          </w:tcPr>
          <w:p w14:paraId="53A2EB06"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86" w:type="dxa"/>
          </w:tcPr>
          <w:p w14:paraId="2C1F344D" w14:textId="77777777" w:rsidR="003C47E6" w:rsidRPr="00F5707A" w:rsidRDefault="003C47E6" w:rsidP="00F5707A">
            <w:pPr>
              <w:tabs>
                <w:tab w:val="left" w:pos="1080"/>
                <w:tab w:val="left" w:pos="1440"/>
              </w:tabs>
              <w:spacing w:line="276" w:lineRule="auto"/>
              <w:rPr>
                <w:lang w:val="lt-LT"/>
              </w:rPr>
            </w:pPr>
            <w:hyperlink r:id="rId15" w:history="1">
              <w:r w:rsidRPr="00F5707A">
                <w:rPr>
                  <w:rStyle w:val="Hyperlink"/>
                  <w:lang w:val="lt-LT"/>
                </w:rPr>
                <w:t>http://www.vatzum.lt/lt/korupcijos-prevencija/</w:t>
              </w:r>
            </w:hyperlink>
          </w:p>
        </w:tc>
      </w:tr>
      <w:tr w:rsidR="003C47E6" w:rsidRPr="00F5707A" w14:paraId="68B22B78" w14:textId="77777777" w:rsidTr="00434055">
        <w:tc>
          <w:tcPr>
            <w:tcW w:w="530" w:type="dxa"/>
          </w:tcPr>
          <w:p w14:paraId="080311C0" w14:textId="77777777" w:rsidR="003C47E6" w:rsidRPr="00F5707A" w:rsidRDefault="003C47E6" w:rsidP="00F5707A">
            <w:pPr>
              <w:tabs>
                <w:tab w:val="left" w:pos="1080"/>
                <w:tab w:val="left" w:pos="1440"/>
              </w:tabs>
              <w:spacing w:line="276" w:lineRule="auto"/>
              <w:rPr>
                <w:lang w:val="lt-LT"/>
              </w:rPr>
            </w:pPr>
            <w:r w:rsidRPr="00F5707A">
              <w:rPr>
                <w:lang w:val="lt-LT"/>
              </w:rPr>
              <w:t>5.</w:t>
            </w:r>
          </w:p>
        </w:tc>
        <w:tc>
          <w:tcPr>
            <w:tcW w:w="2989" w:type="dxa"/>
          </w:tcPr>
          <w:p w14:paraId="78CCB848" w14:textId="77777777" w:rsidR="003C47E6" w:rsidRPr="00F5707A" w:rsidRDefault="003C47E6" w:rsidP="00F5707A">
            <w:pPr>
              <w:tabs>
                <w:tab w:val="left" w:pos="1080"/>
                <w:tab w:val="left" w:pos="1440"/>
              </w:tabs>
              <w:spacing w:line="276" w:lineRule="auto"/>
              <w:rPr>
                <w:lang w:val="lt-LT"/>
              </w:rPr>
            </w:pPr>
            <w:r w:rsidRPr="00F5707A">
              <w:rPr>
                <w:lang w:val="lt-LT"/>
              </w:rPr>
              <w:t>Valstybinė vartotojų teisių apsaugos tarnyba</w:t>
            </w:r>
          </w:p>
        </w:tc>
        <w:tc>
          <w:tcPr>
            <w:tcW w:w="1449" w:type="dxa"/>
          </w:tcPr>
          <w:p w14:paraId="60C69193"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86" w:type="dxa"/>
          </w:tcPr>
          <w:p w14:paraId="3CCB9223" w14:textId="77777777" w:rsidR="003C47E6" w:rsidRPr="00F5707A" w:rsidRDefault="003C47E6" w:rsidP="00F5707A">
            <w:pPr>
              <w:tabs>
                <w:tab w:val="left" w:pos="1080"/>
                <w:tab w:val="left" w:pos="1440"/>
              </w:tabs>
              <w:spacing w:line="276" w:lineRule="auto"/>
              <w:rPr>
                <w:lang w:val="lt-LT"/>
              </w:rPr>
            </w:pPr>
            <w:hyperlink r:id="rId16" w:history="1">
              <w:r w:rsidRPr="00F5707A">
                <w:rPr>
                  <w:rStyle w:val="Hyperlink"/>
                  <w:lang w:val="lt-LT"/>
                </w:rPr>
                <w:t>http://www.vvtat.lt/korupcijos-prevencija/424</w:t>
              </w:r>
            </w:hyperlink>
          </w:p>
        </w:tc>
      </w:tr>
    </w:tbl>
    <w:p w14:paraId="163A83DF" w14:textId="77777777" w:rsidR="003C47E6" w:rsidRPr="00F5707A" w:rsidRDefault="003C47E6" w:rsidP="00F5707A">
      <w:pPr>
        <w:tabs>
          <w:tab w:val="left" w:pos="1080"/>
          <w:tab w:val="left" w:pos="1440"/>
        </w:tabs>
        <w:spacing w:line="276" w:lineRule="auto"/>
        <w:rPr>
          <w:i/>
          <w:lang w:val="lt-LT"/>
        </w:rPr>
      </w:pPr>
      <w:r w:rsidRPr="00F5707A">
        <w:rPr>
          <w:i/>
          <w:lang w:val="lt-LT"/>
        </w:rPr>
        <w:t>* Lietuvos Respublikos Korupcijos prevencijos įstatymu numatytos korupcijos prevencijos priemonės</w:t>
      </w:r>
    </w:p>
    <w:p w14:paraId="5DE1BD5A"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p>
    <w:p w14:paraId="382A2081"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Įstaigos veiklos partneriai užsienyje:</w:t>
      </w:r>
    </w:p>
    <w:p w14:paraId="432DC38A" w14:textId="1FBBADE4"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1.</w:t>
      </w:r>
      <w:r w:rsidRPr="00F5707A">
        <w:rPr>
          <w:rFonts w:ascii="Times New Roman" w:hAnsi="Times New Roman" w:cs="Times New Roman"/>
          <w:sz w:val="24"/>
          <w:szCs w:val="24"/>
        </w:rPr>
        <w:tab/>
        <w:t xml:space="preserve">Jungtinių Amerikos Valstijų </w:t>
      </w:r>
      <w:r w:rsidRPr="00F5707A">
        <w:rPr>
          <w:rFonts w:ascii="Times New Roman" w:hAnsi="Times New Roman" w:cs="Times New Roman"/>
          <w:sz w:val="24"/>
          <w:szCs w:val="24"/>
        </w:rPr>
        <w:t>Ž</w:t>
      </w:r>
      <w:r w:rsidRPr="00F5707A">
        <w:rPr>
          <w:rFonts w:ascii="Times New Roman" w:hAnsi="Times New Roman" w:cs="Times New Roman"/>
          <w:sz w:val="24"/>
          <w:szCs w:val="24"/>
        </w:rPr>
        <w:t>emės ūkio departamentas (akredituoja įstaigos vykdomą veiklą pagal JAV žemės ūkio departamento nacionalinę ekologijos programą);</w:t>
      </w:r>
    </w:p>
    <w:p w14:paraId="4DB35455"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2.</w:t>
      </w:r>
      <w:r w:rsidRPr="00F5707A">
        <w:rPr>
          <w:rFonts w:ascii="Times New Roman" w:hAnsi="Times New Roman" w:cs="Times New Roman"/>
          <w:sz w:val="24"/>
          <w:szCs w:val="24"/>
        </w:rPr>
        <w:tab/>
        <w:t xml:space="preserve">ABCERT AG (pagal susitarimą su šia sertifikavimo įstaiga tikrinama </w:t>
      </w:r>
      <w:proofErr w:type="spellStart"/>
      <w:r w:rsidRPr="00F5707A">
        <w:rPr>
          <w:rFonts w:ascii="Times New Roman" w:hAnsi="Times New Roman" w:cs="Times New Roman"/>
          <w:sz w:val="24"/>
          <w:szCs w:val="24"/>
        </w:rPr>
        <w:t>Bioland</w:t>
      </w:r>
      <w:proofErr w:type="spellEnd"/>
      <w:r w:rsidRPr="00F5707A">
        <w:rPr>
          <w:rFonts w:ascii="Times New Roman" w:hAnsi="Times New Roman" w:cs="Times New Roman"/>
          <w:sz w:val="24"/>
          <w:szCs w:val="24"/>
        </w:rPr>
        <w:t xml:space="preserve"> standarto reikalavimų atitiktis);</w:t>
      </w:r>
    </w:p>
    <w:p w14:paraId="73B71A7E"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3.</w:t>
      </w:r>
      <w:r w:rsidRPr="00F5707A">
        <w:rPr>
          <w:rFonts w:ascii="Times New Roman" w:hAnsi="Times New Roman" w:cs="Times New Roman"/>
          <w:sz w:val="24"/>
          <w:szCs w:val="24"/>
        </w:rPr>
        <w:tab/>
      </w:r>
      <w:proofErr w:type="spellStart"/>
      <w:r w:rsidRPr="00F5707A">
        <w:rPr>
          <w:rFonts w:ascii="Times New Roman" w:hAnsi="Times New Roman" w:cs="Times New Roman"/>
          <w:sz w:val="24"/>
          <w:szCs w:val="24"/>
        </w:rPr>
        <w:t>Demeter</w:t>
      </w:r>
      <w:proofErr w:type="spellEnd"/>
      <w:r w:rsidRPr="00F5707A">
        <w:rPr>
          <w:rFonts w:ascii="Times New Roman" w:hAnsi="Times New Roman" w:cs="Times New Roman"/>
          <w:sz w:val="24"/>
          <w:szCs w:val="24"/>
        </w:rPr>
        <w:t xml:space="preserve"> International e. V. (pagal susitarimą su šia organizacija tikrinami </w:t>
      </w:r>
      <w:proofErr w:type="spellStart"/>
      <w:r w:rsidRPr="00F5707A">
        <w:rPr>
          <w:rFonts w:ascii="Times New Roman" w:hAnsi="Times New Roman" w:cs="Times New Roman"/>
          <w:sz w:val="24"/>
          <w:szCs w:val="24"/>
        </w:rPr>
        <w:t>Demeter</w:t>
      </w:r>
      <w:proofErr w:type="spellEnd"/>
      <w:r w:rsidRPr="00F5707A">
        <w:rPr>
          <w:rFonts w:ascii="Times New Roman" w:hAnsi="Times New Roman" w:cs="Times New Roman"/>
          <w:sz w:val="24"/>
          <w:szCs w:val="24"/>
        </w:rPr>
        <w:t xml:space="preserve"> standarto reikalavimai);</w:t>
      </w:r>
    </w:p>
    <w:p w14:paraId="528036E7"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4.</w:t>
      </w:r>
      <w:r w:rsidRPr="00F5707A">
        <w:rPr>
          <w:rFonts w:ascii="Times New Roman" w:hAnsi="Times New Roman" w:cs="Times New Roman"/>
          <w:sz w:val="24"/>
          <w:szCs w:val="24"/>
        </w:rPr>
        <w:tab/>
      </w:r>
      <w:proofErr w:type="spellStart"/>
      <w:r w:rsidRPr="00F5707A">
        <w:rPr>
          <w:rFonts w:ascii="Times New Roman" w:hAnsi="Times New Roman" w:cs="Times New Roman"/>
          <w:sz w:val="24"/>
          <w:szCs w:val="24"/>
        </w:rPr>
        <w:t>Bio</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Suisse</w:t>
      </w:r>
      <w:proofErr w:type="spellEnd"/>
      <w:r w:rsidRPr="00F5707A">
        <w:rPr>
          <w:rFonts w:ascii="Times New Roman" w:hAnsi="Times New Roman" w:cs="Times New Roman"/>
          <w:sz w:val="24"/>
          <w:szCs w:val="24"/>
        </w:rPr>
        <w:t xml:space="preserve"> AG (pagal susitarimą su šia organizacija tikrinami </w:t>
      </w:r>
      <w:proofErr w:type="spellStart"/>
      <w:r w:rsidRPr="00F5707A">
        <w:rPr>
          <w:rFonts w:ascii="Times New Roman" w:hAnsi="Times New Roman" w:cs="Times New Roman"/>
          <w:sz w:val="24"/>
          <w:szCs w:val="24"/>
        </w:rPr>
        <w:t>Biosuisse</w:t>
      </w:r>
      <w:proofErr w:type="spellEnd"/>
      <w:r w:rsidRPr="00F5707A">
        <w:rPr>
          <w:rFonts w:ascii="Times New Roman" w:hAnsi="Times New Roman" w:cs="Times New Roman"/>
          <w:sz w:val="24"/>
          <w:szCs w:val="24"/>
        </w:rPr>
        <w:t xml:space="preserve"> standarto reikalavimai);</w:t>
      </w:r>
    </w:p>
    <w:p w14:paraId="1BC721C0"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5.</w:t>
      </w:r>
      <w:r w:rsidRPr="00F5707A">
        <w:rPr>
          <w:rFonts w:ascii="Times New Roman" w:hAnsi="Times New Roman" w:cs="Times New Roman"/>
          <w:sz w:val="24"/>
          <w:szCs w:val="24"/>
        </w:rPr>
        <w:tab/>
      </w:r>
      <w:proofErr w:type="spellStart"/>
      <w:r w:rsidRPr="00F5707A">
        <w:rPr>
          <w:rFonts w:ascii="Times New Roman" w:hAnsi="Times New Roman" w:cs="Times New Roman"/>
          <w:sz w:val="24"/>
          <w:szCs w:val="24"/>
        </w:rPr>
        <w:t>Naturland</w:t>
      </w:r>
      <w:proofErr w:type="spellEnd"/>
      <w:r w:rsidRPr="00F5707A">
        <w:rPr>
          <w:rFonts w:ascii="Times New Roman" w:hAnsi="Times New Roman" w:cs="Times New Roman"/>
          <w:sz w:val="24"/>
          <w:szCs w:val="24"/>
        </w:rPr>
        <w:t xml:space="preserve"> e. V. (pagal susitarimą su šia organizacija tikrinami </w:t>
      </w:r>
      <w:proofErr w:type="spellStart"/>
      <w:r w:rsidRPr="00F5707A">
        <w:rPr>
          <w:rFonts w:ascii="Times New Roman" w:hAnsi="Times New Roman" w:cs="Times New Roman"/>
          <w:sz w:val="24"/>
          <w:szCs w:val="24"/>
        </w:rPr>
        <w:t>Naturland</w:t>
      </w:r>
      <w:proofErr w:type="spellEnd"/>
      <w:r w:rsidRPr="00F5707A">
        <w:rPr>
          <w:rFonts w:ascii="Times New Roman" w:hAnsi="Times New Roman" w:cs="Times New Roman"/>
          <w:sz w:val="24"/>
          <w:szCs w:val="24"/>
        </w:rPr>
        <w:t xml:space="preserve"> standarto reikalavimai);</w:t>
      </w:r>
    </w:p>
    <w:p w14:paraId="41667075"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6.</w:t>
      </w:r>
      <w:r w:rsidRPr="00F5707A">
        <w:rPr>
          <w:rFonts w:ascii="Times New Roman" w:hAnsi="Times New Roman" w:cs="Times New Roman"/>
          <w:sz w:val="24"/>
          <w:szCs w:val="24"/>
        </w:rPr>
        <w:tab/>
        <w:t xml:space="preserve">KRAV </w:t>
      </w:r>
      <w:proofErr w:type="spellStart"/>
      <w:r w:rsidRPr="00F5707A">
        <w:rPr>
          <w:rFonts w:ascii="Times New Roman" w:hAnsi="Times New Roman" w:cs="Times New Roman"/>
          <w:sz w:val="24"/>
          <w:szCs w:val="24"/>
        </w:rPr>
        <w:t>ekonomisk</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forening</w:t>
      </w:r>
      <w:proofErr w:type="spellEnd"/>
      <w:r w:rsidRPr="00F5707A">
        <w:rPr>
          <w:rFonts w:ascii="Times New Roman" w:hAnsi="Times New Roman" w:cs="Times New Roman"/>
          <w:sz w:val="24"/>
          <w:szCs w:val="24"/>
        </w:rPr>
        <w:t xml:space="preserve"> (pagal susitarimą su šia organizacija tikrinami KRAV standarto reikalavimai);</w:t>
      </w:r>
    </w:p>
    <w:p w14:paraId="11F50AB4"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7.</w:t>
      </w:r>
      <w:r w:rsidRPr="00F5707A">
        <w:rPr>
          <w:rFonts w:ascii="Times New Roman" w:hAnsi="Times New Roman" w:cs="Times New Roman"/>
          <w:sz w:val="24"/>
          <w:szCs w:val="24"/>
        </w:rPr>
        <w:tab/>
      </w:r>
      <w:proofErr w:type="spellStart"/>
      <w:r w:rsidRPr="00F5707A">
        <w:rPr>
          <w:rFonts w:ascii="Times New Roman" w:hAnsi="Times New Roman" w:cs="Times New Roman"/>
          <w:sz w:val="24"/>
          <w:szCs w:val="24"/>
        </w:rPr>
        <w:t>Quality</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certification</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system</w:t>
      </w:r>
      <w:proofErr w:type="spellEnd"/>
      <w:r w:rsidRPr="00F5707A">
        <w:rPr>
          <w:rFonts w:ascii="Times New Roman" w:hAnsi="Times New Roman" w:cs="Times New Roman"/>
          <w:sz w:val="24"/>
          <w:szCs w:val="24"/>
        </w:rPr>
        <w:t xml:space="preserve"> (pagal susitarimą su šia organizacija tikrinami USDA NOP reikalavimai);</w:t>
      </w:r>
    </w:p>
    <w:p w14:paraId="00A858D6" w14:textId="09CE4623"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8.</w:t>
      </w:r>
      <w:r w:rsidRPr="00F5707A">
        <w:rPr>
          <w:rFonts w:ascii="Times New Roman" w:hAnsi="Times New Roman" w:cs="Times New Roman"/>
          <w:sz w:val="24"/>
          <w:szCs w:val="24"/>
        </w:rPr>
        <w:tab/>
        <w:t xml:space="preserve">BIO </w:t>
      </w:r>
      <w:proofErr w:type="spellStart"/>
      <w:r w:rsidRPr="00F5707A">
        <w:rPr>
          <w:rFonts w:ascii="Times New Roman" w:hAnsi="Times New Roman" w:cs="Times New Roman"/>
          <w:sz w:val="24"/>
          <w:szCs w:val="24"/>
        </w:rPr>
        <w:t>Austria</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Marketing</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GmbH</w:t>
      </w:r>
      <w:proofErr w:type="spellEnd"/>
      <w:r w:rsidRPr="00F5707A">
        <w:rPr>
          <w:rFonts w:ascii="Times New Roman" w:hAnsi="Times New Roman" w:cs="Times New Roman"/>
          <w:sz w:val="24"/>
          <w:szCs w:val="24"/>
        </w:rPr>
        <w:t xml:space="preserve"> (pagal susitarimą su šia organizacija tikrinami </w:t>
      </w:r>
      <w:proofErr w:type="spellStart"/>
      <w:r w:rsidRPr="00F5707A">
        <w:rPr>
          <w:rFonts w:ascii="Times New Roman" w:hAnsi="Times New Roman" w:cs="Times New Roman"/>
          <w:sz w:val="24"/>
          <w:szCs w:val="24"/>
        </w:rPr>
        <w:t>Bio</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Austria</w:t>
      </w:r>
      <w:proofErr w:type="spellEnd"/>
      <w:r w:rsidRPr="00F5707A">
        <w:rPr>
          <w:rFonts w:ascii="Times New Roman" w:hAnsi="Times New Roman" w:cs="Times New Roman"/>
          <w:sz w:val="24"/>
          <w:szCs w:val="24"/>
        </w:rPr>
        <w:t xml:space="preserve"> standarto reikalavimai)</w:t>
      </w:r>
      <w:r w:rsidR="00A921B5" w:rsidRPr="00F5707A">
        <w:rPr>
          <w:rFonts w:ascii="Times New Roman" w:hAnsi="Times New Roman" w:cs="Times New Roman"/>
          <w:sz w:val="24"/>
          <w:szCs w:val="24"/>
        </w:rPr>
        <w:t>;</w:t>
      </w:r>
    </w:p>
    <w:p w14:paraId="7880EAF6" w14:textId="3E74F130" w:rsidR="00A921B5" w:rsidRPr="00F5707A" w:rsidRDefault="00A921B5"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 xml:space="preserve">9. </w:t>
      </w:r>
      <w:r w:rsidRPr="00F5707A">
        <w:rPr>
          <w:rFonts w:ascii="Times New Roman" w:hAnsi="Times New Roman" w:cs="Times New Roman"/>
          <w:sz w:val="24"/>
          <w:szCs w:val="24"/>
          <w:lang w:val="en-GB"/>
        </w:rPr>
        <w:t xml:space="preserve">China Organic Food Certification </w:t>
      </w:r>
      <w:proofErr w:type="spellStart"/>
      <w:r w:rsidRPr="00F5707A">
        <w:rPr>
          <w:rFonts w:ascii="Times New Roman" w:hAnsi="Times New Roman" w:cs="Times New Roman"/>
          <w:sz w:val="24"/>
          <w:szCs w:val="24"/>
          <w:lang w:val="en-GB"/>
        </w:rPr>
        <w:t>Center</w:t>
      </w:r>
      <w:proofErr w:type="spellEnd"/>
      <w:r w:rsidRPr="00F5707A">
        <w:rPr>
          <w:rFonts w:ascii="Times New Roman" w:hAnsi="Times New Roman" w:cs="Times New Roman"/>
          <w:sz w:val="24"/>
          <w:szCs w:val="24"/>
          <w:lang w:val="en-GB"/>
        </w:rPr>
        <w:t xml:space="preserve"> (COFCC)</w:t>
      </w:r>
      <w:r w:rsidRPr="00F5707A">
        <w:rPr>
          <w:rFonts w:ascii="Times New Roman" w:hAnsi="Times New Roman" w:cs="Times New Roman"/>
          <w:sz w:val="24"/>
          <w:szCs w:val="24"/>
        </w:rPr>
        <w:t xml:space="preserve"> </w:t>
      </w:r>
      <w:r w:rsidRPr="00F5707A">
        <w:rPr>
          <w:rFonts w:ascii="Times New Roman" w:hAnsi="Times New Roman" w:cs="Times New Roman"/>
          <w:sz w:val="24"/>
          <w:szCs w:val="24"/>
        </w:rPr>
        <w:t xml:space="preserve">(pagal susitarimą su šia organizacija tikrinami </w:t>
      </w:r>
      <w:r w:rsidRPr="00F5707A">
        <w:rPr>
          <w:rFonts w:ascii="Times New Roman" w:hAnsi="Times New Roman" w:cs="Times New Roman"/>
          <w:sz w:val="24"/>
          <w:szCs w:val="24"/>
        </w:rPr>
        <w:t>Kinijos ekologinės gamybos</w:t>
      </w:r>
      <w:r w:rsidRPr="00F5707A">
        <w:rPr>
          <w:rFonts w:ascii="Times New Roman" w:hAnsi="Times New Roman" w:cs="Times New Roman"/>
          <w:sz w:val="24"/>
          <w:szCs w:val="24"/>
        </w:rPr>
        <w:t xml:space="preserve"> standarto reikalavimai)</w:t>
      </w:r>
      <w:r w:rsidR="00E6669A" w:rsidRPr="00F5707A">
        <w:rPr>
          <w:rFonts w:ascii="Times New Roman" w:hAnsi="Times New Roman" w:cs="Times New Roman"/>
          <w:sz w:val="24"/>
          <w:szCs w:val="24"/>
        </w:rPr>
        <w:t>.</w:t>
      </w:r>
    </w:p>
    <w:p w14:paraId="49656FE3" w14:textId="04C2CF3D" w:rsidR="00A921B5" w:rsidRPr="00F5707A" w:rsidRDefault="00A921B5" w:rsidP="00F5707A">
      <w:pPr>
        <w:pStyle w:val="ListParagraph"/>
        <w:tabs>
          <w:tab w:val="left" w:pos="1080"/>
        </w:tabs>
        <w:ind w:left="0" w:firstLine="689"/>
        <w:rPr>
          <w:rFonts w:ascii="Times New Roman" w:hAnsi="Times New Roman" w:cs="Times New Roman"/>
          <w:sz w:val="24"/>
          <w:szCs w:val="24"/>
        </w:rPr>
      </w:pPr>
    </w:p>
    <w:p w14:paraId="5564BB1E" w14:textId="77777777" w:rsidR="003C47E6" w:rsidRPr="00F5707A" w:rsidRDefault="003C47E6" w:rsidP="00F5707A">
      <w:pPr>
        <w:pStyle w:val="NoSpacing"/>
        <w:tabs>
          <w:tab w:val="left" w:pos="990"/>
        </w:tabs>
        <w:spacing w:line="276" w:lineRule="auto"/>
        <w:ind w:firstLine="720"/>
        <w:jc w:val="both"/>
        <w:rPr>
          <w:rFonts w:ascii="Times New Roman" w:hAnsi="Times New Roman" w:cs="Times New Roman"/>
          <w:sz w:val="24"/>
          <w:szCs w:val="24"/>
        </w:rPr>
      </w:pPr>
      <w:r w:rsidRPr="00F5707A">
        <w:rPr>
          <w:rFonts w:ascii="Times New Roman" w:hAnsi="Times New Roman" w:cs="Times New Roman"/>
          <w:sz w:val="24"/>
          <w:szCs w:val="24"/>
        </w:rPr>
        <w:t>Socialiniai partneriai:</w:t>
      </w:r>
    </w:p>
    <w:p w14:paraId="146B62A4" w14:textId="77777777"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t>Lietuvos ekologinių ūkių asociacija (socialinis partneris atstovas yra Įstaigos Taryboje);</w:t>
      </w:r>
    </w:p>
    <w:p w14:paraId="76B3EC5D" w14:textId="77777777"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t xml:space="preserve">Valstybinė maisto ir veterinarijos tarnyba (bendradarbiavimo sutartis, keičiamasi duomenimis); </w:t>
      </w:r>
    </w:p>
    <w:p w14:paraId="6F7FB43A" w14:textId="77777777"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t>Valstybinė augalininkystės tarnyba (bendradarbiavimo sutartis, keičiamasi duomenimis);</w:t>
      </w:r>
    </w:p>
    <w:p w14:paraId="11320C6F" w14:textId="77777777"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lastRenderedPageBreak/>
        <w:t>Nacionalinis akreditacijos biuras (akredituoja Įstaigos vykdomą veiklą);</w:t>
      </w:r>
    </w:p>
    <w:p w14:paraId="4813BF70" w14:textId="423682A2"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t>VĮ Žemės ūkio informacijos ir kaimo verslo centras (teikia Įmonei duomenis, prižiūri informacines sistemas)</w:t>
      </w:r>
      <w:r w:rsidRPr="00F5707A">
        <w:rPr>
          <w:rFonts w:ascii="Times New Roman" w:hAnsi="Times New Roman" w:cs="Times New Roman"/>
          <w:sz w:val="24"/>
          <w:szCs w:val="24"/>
        </w:rPr>
        <w:t>;</w:t>
      </w:r>
    </w:p>
    <w:p w14:paraId="403E4C88" w14:textId="4E7DD58B" w:rsidR="003C47E6" w:rsidRPr="00F5707A" w:rsidRDefault="003C47E6" w:rsidP="00F5707A">
      <w:pPr>
        <w:pStyle w:val="NoSpacing"/>
        <w:numPr>
          <w:ilvl w:val="0"/>
          <w:numId w:val="10"/>
        </w:numPr>
        <w:tabs>
          <w:tab w:val="left" w:pos="990"/>
        </w:tabs>
        <w:spacing w:line="276" w:lineRule="auto"/>
        <w:ind w:left="0" w:firstLine="720"/>
        <w:jc w:val="both"/>
        <w:rPr>
          <w:rFonts w:ascii="Times New Roman" w:hAnsi="Times New Roman" w:cs="Times New Roman"/>
          <w:sz w:val="24"/>
          <w:szCs w:val="24"/>
        </w:rPr>
      </w:pPr>
      <w:r w:rsidRPr="00F5707A">
        <w:rPr>
          <w:rFonts w:ascii="Times New Roman" w:hAnsi="Times New Roman" w:cs="Times New Roman"/>
          <w:sz w:val="24"/>
          <w:szCs w:val="24"/>
        </w:rPr>
        <w:t>Nacionalinė mokėjimo agentūra pagal bendradarbiavimo sutartį.</w:t>
      </w:r>
    </w:p>
    <w:p w14:paraId="38A3FF9C" w14:textId="77777777" w:rsidR="003C47E6" w:rsidRPr="00F5707A" w:rsidRDefault="003C47E6" w:rsidP="00F5707A">
      <w:pPr>
        <w:pStyle w:val="NoSpacing"/>
        <w:tabs>
          <w:tab w:val="left" w:pos="990"/>
        </w:tabs>
        <w:spacing w:line="276" w:lineRule="auto"/>
        <w:jc w:val="both"/>
        <w:rPr>
          <w:rFonts w:ascii="Times New Roman" w:hAnsi="Times New Roman" w:cs="Times New Roman"/>
          <w:sz w:val="24"/>
          <w:szCs w:val="24"/>
        </w:rPr>
      </w:pPr>
    </w:p>
    <w:p w14:paraId="0691C7EF" w14:textId="69061E9A" w:rsidR="003C47E6" w:rsidRPr="00F5707A" w:rsidRDefault="003C47E6" w:rsidP="00F5707A">
      <w:pPr>
        <w:pStyle w:val="NoSpacing"/>
        <w:tabs>
          <w:tab w:val="left" w:pos="990"/>
        </w:tabs>
        <w:spacing w:line="276" w:lineRule="auto"/>
        <w:ind w:firstLine="709"/>
        <w:jc w:val="both"/>
        <w:rPr>
          <w:rFonts w:ascii="Times New Roman" w:hAnsi="Times New Roman" w:cs="Times New Roman"/>
          <w:sz w:val="24"/>
          <w:szCs w:val="24"/>
        </w:rPr>
      </w:pPr>
      <w:r w:rsidRPr="00F5707A">
        <w:rPr>
          <w:rFonts w:ascii="Times New Roman" w:hAnsi="Times New Roman" w:cs="Times New Roman"/>
          <w:sz w:val="24"/>
          <w:szCs w:val="24"/>
        </w:rPr>
        <w:t xml:space="preserve">Įstaigos paslaugų teikėjų, iš kurių LR </w:t>
      </w:r>
      <w:r w:rsidRPr="00F5707A">
        <w:rPr>
          <w:rFonts w:ascii="Times New Roman" w:hAnsi="Times New Roman" w:cs="Times New Roman"/>
          <w:sz w:val="24"/>
          <w:szCs w:val="24"/>
        </w:rPr>
        <w:t>v</w:t>
      </w:r>
      <w:r w:rsidRPr="00F5707A">
        <w:rPr>
          <w:rFonts w:ascii="Times New Roman" w:hAnsi="Times New Roman" w:cs="Times New Roman"/>
          <w:sz w:val="24"/>
          <w:szCs w:val="24"/>
        </w:rPr>
        <w:t>iešųjų pirkimų įstatymo nustatyta tvarka, yra perkamos prekės, darbai ar paslaugos, grupės:</w:t>
      </w:r>
    </w:p>
    <w:p w14:paraId="21AFE182" w14:textId="2AD0DD87" w:rsidR="003C47E6" w:rsidRPr="00F5707A" w:rsidRDefault="003C47E6" w:rsidP="00F5707A">
      <w:pPr>
        <w:pStyle w:val="NoSpacing"/>
        <w:numPr>
          <w:ilvl w:val="0"/>
          <w:numId w:val="11"/>
        </w:numPr>
        <w:tabs>
          <w:tab w:val="left" w:pos="990"/>
        </w:tabs>
        <w:spacing w:line="276" w:lineRule="auto"/>
        <w:ind w:left="0" w:firstLine="709"/>
        <w:jc w:val="both"/>
        <w:rPr>
          <w:rFonts w:ascii="Times New Roman" w:hAnsi="Times New Roman" w:cs="Times New Roman"/>
          <w:sz w:val="24"/>
          <w:szCs w:val="24"/>
        </w:rPr>
      </w:pPr>
      <w:r w:rsidRPr="00F5707A">
        <w:rPr>
          <w:rFonts w:ascii="Times New Roman" w:hAnsi="Times New Roman" w:cs="Times New Roman"/>
          <w:sz w:val="24"/>
          <w:szCs w:val="24"/>
        </w:rPr>
        <w:t>Teikėjai, iš kurių paslaugos, darbai ir prekės yra įsigyjamos Lietuvoje vykdant supaprastintus pirkimus, išskyrus mažos vertės pirkimus;</w:t>
      </w:r>
    </w:p>
    <w:p w14:paraId="72779160" w14:textId="63FF8493" w:rsidR="003C47E6" w:rsidRPr="00F5707A" w:rsidRDefault="003C47E6" w:rsidP="00F5707A">
      <w:pPr>
        <w:pStyle w:val="NoSpacing"/>
        <w:numPr>
          <w:ilvl w:val="0"/>
          <w:numId w:val="11"/>
        </w:numPr>
        <w:tabs>
          <w:tab w:val="left" w:pos="990"/>
        </w:tabs>
        <w:spacing w:line="276" w:lineRule="auto"/>
        <w:ind w:left="0" w:firstLine="709"/>
        <w:jc w:val="both"/>
        <w:rPr>
          <w:rFonts w:ascii="Times New Roman" w:hAnsi="Times New Roman" w:cs="Times New Roman"/>
          <w:sz w:val="24"/>
          <w:szCs w:val="24"/>
        </w:rPr>
      </w:pPr>
      <w:r w:rsidRPr="00F5707A">
        <w:rPr>
          <w:rFonts w:ascii="Times New Roman" w:hAnsi="Times New Roman" w:cs="Times New Roman"/>
          <w:sz w:val="24"/>
          <w:szCs w:val="24"/>
        </w:rPr>
        <w:t>Teikėjai, iš kurių paslaugos, darbai ir prekės yra įsigyjamos Užsienio šalyse vykdant supaprastintus pirkimus, išskyrus mažos vertės pirkimus</w:t>
      </w:r>
      <w:r w:rsidRPr="00F5707A">
        <w:rPr>
          <w:rFonts w:ascii="Times New Roman" w:hAnsi="Times New Roman" w:cs="Times New Roman"/>
          <w:sz w:val="24"/>
          <w:szCs w:val="24"/>
        </w:rPr>
        <w:t>.</w:t>
      </w:r>
    </w:p>
    <w:p w14:paraId="7010F64D" w14:textId="77777777" w:rsidR="003C47E6" w:rsidRPr="00F5707A" w:rsidRDefault="003C47E6" w:rsidP="00F5707A">
      <w:pPr>
        <w:pStyle w:val="NoSpacing"/>
        <w:tabs>
          <w:tab w:val="left" w:pos="990"/>
        </w:tabs>
        <w:spacing w:line="276" w:lineRule="auto"/>
        <w:ind w:firstLine="709"/>
        <w:jc w:val="both"/>
        <w:rPr>
          <w:rFonts w:ascii="Times New Roman" w:hAnsi="Times New Roman" w:cs="Times New Roman"/>
          <w:sz w:val="24"/>
          <w:szCs w:val="24"/>
        </w:rPr>
      </w:pPr>
    </w:p>
    <w:p w14:paraId="55C5CD80" w14:textId="77777777" w:rsidR="003C47E6" w:rsidRPr="00F5707A" w:rsidRDefault="003C47E6" w:rsidP="00F5707A">
      <w:pPr>
        <w:pStyle w:val="NoSpacing"/>
        <w:spacing w:line="276" w:lineRule="auto"/>
        <w:jc w:val="both"/>
        <w:rPr>
          <w:rFonts w:ascii="Times New Roman" w:hAnsi="Times New Roman" w:cs="Times New Roman"/>
          <w:sz w:val="24"/>
          <w:szCs w:val="24"/>
          <w:lang w:eastAsia="lt-LT"/>
        </w:rPr>
      </w:pPr>
    </w:p>
    <w:p w14:paraId="20698623" w14:textId="1BC39C00" w:rsidR="003C47E6" w:rsidRPr="00F5707A" w:rsidRDefault="003C47E6" w:rsidP="00F5707A">
      <w:pPr>
        <w:tabs>
          <w:tab w:val="left" w:pos="1080"/>
        </w:tabs>
        <w:spacing w:line="276" w:lineRule="auto"/>
        <w:ind w:right="-1" w:firstLine="720"/>
        <w:jc w:val="both"/>
        <w:rPr>
          <w:b/>
          <w:iCs/>
          <w:color w:val="000000"/>
          <w:lang w:val="lt-LT" w:eastAsia="lt-LT"/>
        </w:rPr>
      </w:pPr>
      <w:r w:rsidRPr="00F5707A">
        <w:rPr>
          <w:b/>
          <w:iCs/>
          <w:color w:val="000000" w:themeColor="text1"/>
          <w:lang w:val="lt-LT" w:eastAsia="lt-LT"/>
        </w:rPr>
        <w:t>IŠVADA</w:t>
      </w:r>
    </w:p>
    <w:p w14:paraId="0B4BB001" w14:textId="686B8FC1" w:rsidR="003C47E6" w:rsidRPr="00F5707A" w:rsidRDefault="003C47E6" w:rsidP="00F5707A">
      <w:pPr>
        <w:tabs>
          <w:tab w:val="left" w:pos="0"/>
          <w:tab w:val="left" w:pos="453"/>
        </w:tabs>
        <w:spacing w:line="276" w:lineRule="auto"/>
        <w:ind w:right="-1" w:firstLine="720"/>
        <w:jc w:val="both"/>
        <w:rPr>
          <w:lang w:val="lt-LT" w:eastAsia="lt-LT"/>
        </w:rPr>
      </w:pPr>
      <w:r w:rsidRPr="00F5707A">
        <w:rPr>
          <w:i/>
          <w:color w:val="000000"/>
          <w:lang w:val="lt-LT" w:eastAsia="lt-LT"/>
        </w:rPr>
        <w:t xml:space="preserve">Įvertinus </w:t>
      </w:r>
      <w:r w:rsidRPr="00F5707A">
        <w:rPr>
          <w:b/>
          <w:i/>
          <w:color w:val="000000"/>
          <w:lang w:val="lt-LT" w:eastAsia="lt-LT"/>
        </w:rPr>
        <w:t xml:space="preserve">Organizacijos veiklos partnerius, </w:t>
      </w:r>
      <w:r w:rsidRPr="00F5707A">
        <w:rPr>
          <w:color w:val="000000"/>
          <w:lang w:val="lt-LT"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F5707A">
        <w:rPr>
          <w:lang w:val="lt-LT"/>
        </w:rPr>
        <w:t xml:space="preserve">iš kurių LR </w:t>
      </w:r>
      <w:r w:rsidRPr="00F5707A">
        <w:rPr>
          <w:lang w:val="lt-LT"/>
        </w:rPr>
        <w:t>v</w:t>
      </w:r>
      <w:r w:rsidRPr="00F5707A">
        <w:rPr>
          <w:lang w:val="lt-LT"/>
        </w:rPr>
        <w:t>iešųjų pirkimų įstatymo nustatyta tvarka, yra perkamos prekės, darbai ar paslaugos, kurie gali kelti korupcijos riziką</w:t>
      </w:r>
      <w:r w:rsidRPr="00F5707A">
        <w:rPr>
          <w:color w:val="000000"/>
          <w:lang w:val="lt-LT" w:eastAsia="lt-LT"/>
        </w:rPr>
        <w:t xml:space="preserve">, todėl </w:t>
      </w:r>
      <w:r w:rsidRPr="00F5707A">
        <w:rPr>
          <w:shd w:val="clear" w:color="auto" w:fill="FFFFFF"/>
          <w:lang w:val="lt-LT"/>
        </w:rPr>
        <w:t xml:space="preserve">galima konstatuoti, kad pagal šį kriterijų </w:t>
      </w:r>
      <w:r w:rsidRPr="00F5707A">
        <w:rPr>
          <w:u w:val="single"/>
          <w:shd w:val="clear" w:color="auto" w:fill="FFFFFF"/>
          <w:lang w:val="lt-LT"/>
        </w:rPr>
        <w:t>yra vidutinė korupcijos rizika</w:t>
      </w:r>
      <w:r w:rsidRPr="00F5707A">
        <w:rPr>
          <w:u w:val="single"/>
          <w:shd w:val="clear" w:color="auto" w:fill="FFFFFF"/>
          <w:lang w:val="lt-LT"/>
        </w:rPr>
        <w:t>.</w:t>
      </w:r>
    </w:p>
    <w:p w14:paraId="614D3DF4" w14:textId="5F1070A7" w:rsidR="003C47E6" w:rsidRPr="00F5707A" w:rsidRDefault="003C47E6" w:rsidP="00F5707A">
      <w:pPr>
        <w:spacing w:line="276" w:lineRule="auto"/>
        <w:ind w:left="-14"/>
        <w:jc w:val="both"/>
        <w:rPr>
          <w:lang w:val="lt-LT"/>
        </w:rPr>
      </w:pPr>
    </w:p>
    <w:p w14:paraId="709A7BCA" w14:textId="77777777" w:rsidR="003C47E6" w:rsidRPr="00F5707A" w:rsidRDefault="003C47E6" w:rsidP="00F5707A">
      <w:pPr>
        <w:tabs>
          <w:tab w:val="left" w:pos="0"/>
          <w:tab w:val="left" w:pos="453"/>
        </w:tabs>
        <w:spacing w:line="276" w:lineRule="auto"/>
        <w:ind w:right="-1" w:firstLine="720"/>
        <w:jc w:val="both"/>
        <w:rPr>
          <w:b/>
          <w:i/>
          <w:color w:val="00B050"/>
          <w:lang w:val="lt-LT" w:eastAsia="lt-LT"/>
        </w:rPr>
      </w:pPr>
      <w:r w:rsidRPr="00F5707A">
        <w:rPr>
          <w:b/>
          <w:i/>
          <w:color w:val="000000"/>
          <w:lang w:val="lt-LT" w:eastAsia="lt-LT"/>
        </w:rPr>
        <w:t xml:space="preserve">Sąveikos su valstybės pareigūnais pobūdis ir mastas </w:t>
      </w:r>
    </w:p>
    <w:p w14:paraId="718BE0F4"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p>
    <w:p w14:paraId="1E41D220" w14:textId="77777777" w:rsidR="003C47E6" w:rsidRPr="00F5707A" w:rsidRDefault="003C47E6" w:rsidP="00F5707A">
      <w:pPr>
        <w:pStyle w:val="ListParagraph"/>
        <w:tabs>
          <w:tab w:val="left" w:pos="1080"/>
        </w:tabs>
        <w:ind w:left="0" w:firstLine="689"/>
        <w:rPr>
          <w:rFonts w:ascii="Times New Roman" w:hAnsi="Times New Roman" w:cs="Times New Roman"/>
          <w:sz w:val="24"/>
          <w:szCs w:val="24"/>
        </w:rPr>
      </w:pPr>
      <w:r w:rsidRPr="00F5707A">
        <w:rPr>
          <w:rFonts w:ascii="Times New Roman" w:hAnsi="Times New Roman" w:cs="Times New Roman"/>
          <w:sz w:val="24"/>
          <w:szCs w:val="24"/>
        </w:rPr>
        <w:t>Įstaigos kai kurių veiklos partnerių Lietuvoje darbuotojai yra valstybės tarnautojai:</w:t>
      </w:r>
    </w:p>
    <w:p w14:paraId="5E26D53D" w14:textId="77777777" w:rsidR="003C47E6" w:rsidRPr="00F5707A" w:rsidRDefault="003C47E6" w:rsidP="00F5707A">
      <w:pPr>
        <w:pStyle w:val="ListParagraph"/>
        <w:numPr>
          <w:ilvl w:val="0"/>
          <w:numId w:val="12"/>
        </w:numPr>
        <w:tabs>
          <w:tab w:val="left" w:pos="1080"/>
          <w:tab w:val="left" w:pos="1440"/>
        </w:tabs>
        <w:rPr>
          <w:rFonts w:ascii="Times New Roman" w:hAnsi="Times New Roman" w:cs="Times New Roman"/>
          <w:sz w:val="24"/>
          <w:szCs w:val="24"/>
        </w:rPr>
      </w:pPr>
      <w:r w:rsidRPr="00F5707A">
        <w:rPr>
          <w:rFonts w:ascii="Times New Roman" w:hAnsi="Times New Roman" w:cs="Times New Roman"/>
          <w:sz w:val="24"/>
          <w:szCs w:val="24"/>
        </w:rPr>
        <w:t>Lietuvos Respublikos žemės ūkio ministerijos;</w:t>
      </w:r>
    </w:p>
    <w:p w14:paraId="12CF672B" w14:textId="55E088E3" w:rsidR="003C47E6" w:rsidRPr="00F5707A" w:rsidRDefault="003C47E6" w:rsidP="00F5707A">
      <w:pPr>
        <w:pStyle w:val="ListParagraph"/>
        <w:numPr>
          <w:ilvl w:val="0"/>
          <w:numId w:val="12"/>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color w:val="000000"/>
          <w:sz w:val="24"/>
          <w:szCs w:val="24"/>
        </w:rPr>
        <w:t xml:space="preserve">Nacionalinės mokėjimo </w:t>
      </w:r>
      <w:r w:rsidRPr="00F5707A">
        <w:rPr>
          <w:rFonts w:ascii="Times New Roman" w:hAnsi="Times New Roman" w:cs="Times New Roman"/>
          <w:color w:val="000000"/>
          <w:sz w:val="24"/>
          <w:szCs w:val="24"/>
        </w:rPr>
        <w:t>agentūros</w:t>
      </w:r>
      <w:r w:rsidRPr="00F5707A">
        <w:rPr>
          <w:rFonts w:ascii="Times New Roman" w:hAnsi="Times New Roman" w:cs="Times New Roman"/>
          <w:color w:val="000000"/>
          <w:sz w:val="24"/>
          <w:szCs w:val="24"/>
        </w:rPr>
        <w:t xml:space="preserve"> prie Žemės ūkio ministerijos;</w:t>
      </w:r>
    </w:p>
    <w:p w14:paraId="39B5A693" w14:textId="21F0578A" w:rsidR="003C47E6" w:rsidRPr="00F5707A" w:rsidRDefault="003C47E6" w:rsidP="00F5707A">
      <w:pPr>
        <w:pStyle w:val="ListParagraph"/>
        <w:numPr>
          <w:ilvl w:val="0"/>
          <w:numId w:val="12"/>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w:t>
      </w:r>
      <w:r w:rsidRPr="00F5707A">
        <w:rPr>
          <w:rFonts w:ascii="Times New Roman" w:hAnsi="Times New Roman" w:cs="Times New Roman"/>
          <w:sz w:val="24"/>
          <w:szCs w:val="24"/>
        </w:rPr>
        <w:t>s</w:t>
      </w:r>
      <w:r w:rsidRPr="00F5707A">
        <w:rPr>
          <w:rFonts w:ascii="Times New Roman" w:hAnsi="Times New Roman" w:cs="Times New Roman"/>
          <w:sz w:val="24"/>
          <w:szCs w:val="24"/>
        </w:rPr>
        <w:t xml:space="preserve"> maisto ir veterinarijos tarnybos;</w:t>
      </w:r>
    </w:p>
    <w:p w14:paraId="08C439F6" w14:textId="1C5B1244" w:rsidR="003C47E6" w:rsidRPr="00F5707A" w:rsidRDefault="003C47E6" w:rsidP="00F5707A">
      <w:pPr>
        <w:pStyle w:val="ListParagraph"/>
        <w:numPr>
          <w:ilvl w:val="0"/>
          <w:numId w:val="12"/>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w:t>
      </w:r>
      <w:r w:rsidRPr="00F5707A">
        <w:rPr>
          <w:rFonts w:ascii="Times New Roman" w:hAnsi="Times New Roman" w:cs="Times New Roman"/>
          <w:sz w:val="24"/>
          <w:szCs w:val="24"/>
        </w:rPr>
        <w:t>s</w:t>
      </w:r>
      <w:r w:rsidRPr="00F5707A">
        <w:rPr>
          <w:rFonts w:ascii="Times New Roman" w:hAnsi="Times New Roman" w:cs="Times New Roman"/>
          <w:sz w:val="24"/>
          <w:szCs w:val="24"/>
        </w:rPr>
        <w:t xml:space="preserve"> augalininkystės tarnybos;</w:t>
      </w:r>
    </w:p>
    <w:p w14:paraId="6AF03CB3" w14:textId="6CD878F7" w:rsidR="003C47E6" w:rsidRPr="00F5707A" w:rsidRDefault="003C47E6" w:rsidP="00F5707A">
      <w:pPr>
        <w:pStyle w:val="ListParagraph"/>
        <w:numPr>
          <w:ilvl w:val="0"/>
          <w:numId w:val="12"/>
        </w:numPr>
        <w:tabs>
          <w:tab w:val="left" w:pos="1080"/>
          <w:tab w:val="left" w:pos="1440"/>
        </w:tabs>
        <w:ind w:left="0" w:firstLine="1049"/>
        <w:rPr>
          <w:rFonts w:ascii="Times New Roman" w:hAnsi="Times New Roman" w:cs="Times New Roman"/>
          <w:sz w:val="24"/>
          <w:szCs w:val="24"/>
        </w:rPr>
      </w:pPr>
      <w:r w:rsidRPr="00F5707A">
        <w:rPr>
          <w:rFonts w:ascii="Times New Roman" w:hAnsi="Times New Roman" w:cs="Times New Roman"/>
          <w:sz w:val="24"/>
          <w:szCs w:val="24"/>
        </w:rPr>
        <w:t>Valstybinė</w:t>
      </w:r>
      <w:r w:rsidRPr="00F5707A">
        <w:rPr>
          <w:rFonts w:ascii="Times New Roman" w:hAnsi="Times New Roman" w:cs="Times New Roman"/>
          <w:sz w:val="24"/>
          <w:szCs w:val="24"/>
        </w:rPr>
        <w:t>s</w:t>
      </w:r>
      <w:r w:rsidRPr="00F5707A">
        <w:rPr>
          <w:rFonts w:ascii="Times New Roman" w:hAnsi="Times New Roman" w:cs="Times New Roman"/>
          <w:sz w:val="24"/>
          <w:szCs w:val="24"/>
        </w:rPr>
        <w:t xml:space="preserve"> vartotojų teisių apsaugos tarnybos.</w:t>
      </w:r>
    </w:p>
    <w:p w14:paraId="1D5590EC" w14:textId="77777777" w:rsidR="003C47E6" w:rsidRPr="00F5707A" w:rsidRDefault="003C47E6" w:rsidP="00F5707A">
      <w:pPr>
        <w:pStyle w:val="ListParagraph"/>
        <w:tabs>
          <w:tab w:val="left" w:pos="1080"/>
          <w:tab w:val="left" w:pos="1440"/>
        </w:tabs>
        <w:ind w:left="142" w:firstLine="567"/>
        <w:rPr>
          <w:rFonts w:ascii="Times New Roman" w:hAnsi="Times New Roman" w:cs="Times New Roman"/>
          <w:sz w:val="24"/>
          <w:szCs w:val="24"/>
        </w:rPr>
      </w:pPr>
    </w:p>
    <w:p w14:paraId="76A564CE" w14:textId="77777777" w:rsidR="003C47E6" w:rsidRPr="00F5707A" w:rsidRDefault="003C47E6" w:rsidP="00F5707A">
      <w:pPr>
        <w:pStyle w:val="ListParagraph"/>
        <w:tabs>
          <w:tab w:val="left" w:pos="1080"/>
          <w:tab w:val="left" w:pos="1440"/>
        </w:tabs>
        <w:ind w:left="142" w:firstLine="567"/>
        <w:rPr>
          <w:rFonts w:ascii="Times New Roman" w:hAnsi="Times New Roman" w:cs="Times New Roman"/>
          <w:sz w:val="24"/>
          <w:szCs w:val="24"/>
        </w:rPr>
      </w:pPr>
      <w:r w:rsidRPr="00F5707A">
        <w:rPr>
          <w:rFonts w:ascii="Times New Roman" w:hAnsi="Times New Roman" w:cs="Times New Roman"/>
          <w:sz w:val="24"/>
          <w:szCs w:val="24"/>
        </w:rPr>
        <w:t xml:space="preserve">Tačiau, kaip buvo nurodyta aukščiau, šios įstaigos savarankiškai vykdo korupcijos prevencijos priemones, todėl sąveika su šiais valstybės tarnautojais Įstaigai nekelia korupcijos rizikos. </w:t>
      </w:r>
    </w:p>
    <w:p w14:paraId="42192015" w14:textId="5F582F70" w:rsidR="003C47E6" w:rsidRPr="00F5707A" w:rsidRDefault="003C47E6" w:rsidP="00F5707A">
      <w:pPr>
        <w:pStyle w:val="ListParagraph"/>
        <w:tabs>
          <w:tab w:val="left" w:pos="1080"/>
          <w:tab w:val="left" w:pos="1440"/>
        </w:tabs>
        <w:ind w:left="142" w:firstLine="567"/>
        <w:rPr>
          <w:rFonts w:ascii="Times New Roman" w:hAnsi="Times New Roman" w:cs="Times New Roman"/>
          <w:sz w:val="24"/>
          <w:szCs w:val="24"/>
        </w:rPr>
      </w:pPr>
      <w:r w:rsidRPr="00F5707A">
        <w:rPr>
          <w:rFonts w:ascii="Times New Roman" w:hAnsi="Times New Roman" w:cs="Times New Roman"/>
          <w:color w:val="1E1B1B"/>
          <w:sz w:val="24"/>
          <w:szCs w:val="24"/>
          <w:shd w:val="clear" w:color="auto" w:fill="FFFFFF"/>
        </w:rPr>
        <w:t xml:space="preserve">Įstaigos veikla kontroliuojančių institucijų – VMI, SODRA, VDI, darbuotojai taip pat yra valstybės tarnautojai, tačiau ir </w:t>
      </w:r>
      <w:r w:rsidRPr="00F5707A">
        <w:rPr>
          <w:rFonts w:ascii="Times New Roman" w:hAnsi="Times New Roman" w:cs="Times New Roman"/>
          <w:sz w:val="24"/>
          <w:szCs w:val="24"/>
        </w:rPr>
        <w:t>šios įstaigos savarankiškai vykdo korupcijos prevencijos priemones (Žr. Lentelę</w:t>
      </w:r>
      <w:r w:rsidRPr="00F5707A">
        <w:rPr>
          <w:rFonts w:ascii="Times New Roman" w:hAnsi="Times New Roman" w:cs="Times New Roman"/>
          <w:sz w:val="24"/>
          <w:szCs w:val="24"/>
        </w:rPr>
        <w:t xml:space="preserve"> 6</w:t>
      </w:r>
      <w:r w:rsidRPr="00F5707A">
        <w:rPr>
          <w:rFonts w:ascii="Times New Roman" w:hAnsi="Times New Roman" w:cs="Times New Roman"/>
          <w:sz w:val="24"/>
          <w:szCs w:val="24"/>
        </w:rPr>
        <w:t xml:space="preserve">), todėl sąveika su šiais valstybės tarnautojais Įstaigai nekelia korupcijos rizikos. </w:t>
      </w:r>
    </w:p>
    <w:p w14:paraId="58F0992C" w14:textId="19244DA3" w:rsidR="003C47E6" w:rsidRPr="00F5707A" w:rsidRDefault="003C47E6" w:rsidP="00F5707A">
      <w:pPr>
        <w:tabs>
          <w:tab w:val="left" w:pos="1080"/>
          <w:tab w:val="left" w:pos="1440"/>
        </w:tabs>
        <w:spacing w:line="276" w:lineRule="auto"/>
        <w:rPr>
          <w:lang w:val="lt-LT"/>
        </w:rPr>
      </w:pPr>
      <w:r w:rsidRPr="00F5707A">
        <w:rPr>
          <w:b/>
          <w:lang w:val="lt-LT"/>
        </w:rPr>
        <w:t xml:space="preserve">Lentelė </w:t>
      </w:r>
      <w:r w:rsidRPr="00F5707A">
        <w:rPr>
          <w:b/>
          <w:lang w:val="lt-LT"/>
        </w:rPr>
        <w:fldChar w:fldCharType="begin"/>
      </w:r>
      <w:r w:rsidRPr="00F5707A">
        <w:rPr>
          <w:b/>
          <w:lang w:val="lt-LT"/>
        </w:rPr>
        <w:instrText xml:space="preserve"> SEQ Lentelė \* ARABIC </w:instrText>
      </w:r>
      <w:r w:rsidRPr="00F5707A">
        <w:rPr>
          <w:b/>
          <w:lang w:val="lt-LT"/>
        </w:rPr>
        <w:fldChar w:fldCharType="separate"/>
      </w:r>
      <w:r w:rsidRPr="00F5707A">
        <w:rPr>
          <w:b/>
          <w:noProof/>
          <w:lang w:val="lt-LT"/>
        </w:rPr>
        <w:t>5</w:t>
      </w:r>
      <w:r w:rsidRPr="00F5707A">
        <w:rPr>
          <w:b/>
          <w:lang w:val="lt-LT"/>
        </w:rPr>
        <w:fldChar w:fldCharType="end"/>
      </w:r>
      <w:r w:rsidRPr="00F5707A">
        <w:rPr>
          <w:b/>
          <w:lang w:val="lt-LT"/>
        </w:rPr>
        <w:t>. Korupcijos prevencijos priemonių vykdymas.</w:t>
      </w:r>
    </w:p>
    <w:tbl>
      <w:tblPr>
        <w:tblStyle w:val="TableGrid"/>
        <w:tblW w:w="0" w:type="auto"/>
        <w:tblLook w:val="04A0" w:firstRow="1" w:lastRow="0" w:firstColumn="1" w:lastColumn="0" w:noHBand="0" w:noVBand="1"/>
      </w:tblPr>
      <w:tblGrid>
        <w:gridCol w:w="557"/>
        <w:gridCol w:w="2484"/>
        <w:gridCol w:w="1429"/>
        <w:gridCol w:w="5158"/>
      </w:tblGrid>
      <w:tr w:rsidR="003C47E6" w:rsidRPr="00F5707A" w14:paraId="033DC2F6" w14:textId="77777777" w:rsidTr="00434055">
        <w:tc>
          <w:tcPr>
            <w:tcW w:w="557" w:type="dxa"/>
            <w:shd w:val="clear" w:color="auto" w:fill="D9D9D9" w:themeFill="background1" w:themeFillShade="D9"/>
            <w:vAlign w:val="center"/>
          </w:tcPr>
          <w:p w14:paraId="21311B22"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Nr.</w:t>
            </w:r>
          </w:p>
        </w:tc>
        <w:tc>
          <w:tcPr>
            <w:tcW w:w="2822" w:type="dxa"/>
            <w:shd w:val="clear" w:color="auto" w:fill="D9D9D9" w:themeFill="background1" w:themeFillShade="D9"/>
            <w:vAlign w:val="center"/>
          </w:tcPr>
          <w:p w14:paraId="73EA9B46"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Įstaiga</w:t>
            </w:r>
          </w:p>
        </w:tc>
        <w:tc>
          <w:tcPr>
            <w:tcW w:w="1441" w:type="dxa"/>
            <w:shd w:val="clear" w:color="auto" w:fill="D9D9D9" w:themeFill="background1" w:themeFillShade="D9"/>
            <w:vAlign w:val="center"/>
          </w:tcPr>
          <w:p w14:paraId="0A53C7EA"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Korupcijos prevencijos priemonių vykdymas*</w:t>
            </w:r>
          </w:p>
        </w:tc>
        <w:tc>
          <w:tcPr>
            <w:tcW w:w="4808" w:type="dxa"/>
            <w:shd w:val="clear" w:color="auto" w:fill="D9D9D9" w:themeFill="background1" w:themeFillShade="D9"/>
            <w:vAlign w:val="center"/>
          </w:tcPr>
          <w:p w14:paraId="4B291CAC" w14:textId="77777777" w:rsidR="003C47E6" w:rsidRPr="00F5707A" w:rsidRDefault="003C47E6" w:rsidP="00F5707A">
            <w:pPr>
              <w:tabs>
                <w:tab w:val="left" w:pos="1080"/>
                <w:tab w:val="left" w:pos="1440"/>
              </w:tabs>
              <w:spacing w:line="276" w:lineRule="auto"/>
              <w:jc w:val="center"/>
              <w:rPr>
                <w:b/>
                <w:lang w:val="lt-LT"/>
              </w:rPr>
            </w:pPr>
            <w:r w:rsidRPr="00F5707A">
              <w:rPr>
                <w:b/>
                <w:lang w:val="lt-LT"/>
              </w:rPr>
              <w:t xml:space="preserve">Šaltinis </w:t>
            </w:r>
          </w:p>
        </w:tc>
      </w:tr>
      <w:tr w:rsidR="003C47E6" w:rsidRPr="00F5707A" w14:paraId="05D1CCDE" w14:textId="77777777" w:rsidTr="00434055">
        <w:tc>
          <w:tcPr>
            <w:tcW w:w="557" w:type="dxa"/>
          </w:tcPr>
          <w:p w14:paraId="736D0DFD" w14:textId="77777777" w:rsidR="003C47E6" w:rsidRPr="00F5707A" w:rsidRDefault="003C47E6" w:rsidP="00F5707A">
            <w:pPr>
              <w:tabs>
                <w:tab w:val="left" w:pos="1080"/>
                <w:tab w:val="left" w:pos="1440"/>
              </w:tabs>
              <w:spacing w:line="276" w:lineRule="auto"/>
              <w:rPr>
                <w:lang w:val="lt-LT"/>
              </w:rPr>
            </w:pPr>
            <w:r w:rsidRPr="00F5707A">
              <w:rPr>
                <w:lang w:val="lt-LT"/>
              </w:rPr>
              <w:t>1.</w:t>
            </w:r>
          </w:p>
        </w:tc>
        <w:tc>
          <w:tcPr>
            <w:tcW w:w="2822" w:type="dxa"/>
          </w:tcPr>
          <w:p w14:paraId="39BE8CB6" w14:textId="77777777" w:rsidR="003C47E6" w:rsidRPr="00F5707A" w:rsidRDefault="003C47E6" w:rsidP="00F5707A">
            <w:pPr>
              <w:tabs>
                <w:tab w:val="left" w:pos="1080"/>
                <w:tab w:val="left" w:pos="1440"/>
              </w:tabs>
              <w:spacing w:line="276" w:lineRule="auto"/>
              <w:rPr>
                <w:lang w:val="lt-LT"/>
              </w:rPr>
            </w:pPr>
            <w:r w:rsidRPr="00F5707A">
              <w:rPr>
                <w:lang w:val="lt-LT"/>
              </w:rPr>
              <w:t>Valstybinė mokesčių inspekcija prie Lietuvos Respublikos finansų ministerijos</w:t>
            </w:r>
          </w:p>
        </w:tc>
        <w:tc>
          <w:tcPr>
            <w:tcW w:w="1441" w:type="dxa"/>
          </w:tcPr>
          <w:p w14:paraId="5E28FEF4"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08" w:type="dxa"/>
          </w:tcPr>
          <w:p w14:paraId="65C9B280" w14:textId="77777777" w:rsidR="003C47E6" w:rsidRPr="00F5707A" w:rsidRDefault="003C47E6" w:rsidP="00F5707A">
            <w:pPr>
              <w:tabs>
                <w:tab w:val="left" w:pos="1080"/>
                <w:tab w:val="left" w:pos="1440"/>
              </w:tabs>
              <w:spacing w:line="276" w:lineRule="auto"/>
              <w:rPr>
                <w:lang w:val="lt-LT"/>
              </w:rPr>
            </w:pPr>
            <w:hyperlink r:id="rId17" w:history="1">
              <w:r w:rsidRPr="00F5707A">
                <w:rPr>
                  <w:rStyle w:val="Hyperlink"/>
                  <w:lang w:val="lt-LT"/>
                </w:rPr>
                <w:t>https://www.vmi.lt/cms/korupcijos-prevencija</w:t>
              </w:r>
            </w:hyperlink>
            <w:r w:rsidRPr="00F5707A">
              <w:rPr>
                <w:lang w:val="lt-LT"/>
              </w:rPr>
              <w:t xml:space="preserve"> </w:t>
            </w:r>
          </w:p>
        </w:tc>
      </w:tr>
      <w:tr w:rsidR="003C47E6" w:rsidRPr="00F5707A" w14:paraId="2B06382C" w14:textId="77777777" w:rsidTr="00434055">
        <w:tc>
          <w:tcPr>
            <w:tcW w:w="557" w:type="dxa"/>
          </w:tcPr>
          <w:p w14:paraId="5CAD177F" w14:textId="77777777" w:rsidR="003C47E6" w:rsidRPr="00F5707A" w:rsidRDefault="003C47E6" w:rsidP="00F5707A">
            <w:pPr>
              <w:tabs>
                <w:tab w:val="left" w:pos="1080"/>
                <w:tab w:val="left" w:pos="1440"/>
              </w:tabs>
              <w:spacing w:line="276" w:lineRule="auto"/>
              <w:rPr>
                <w:lang w:val="lt-LT"/>
              </w:rPr>
            </w:pPr>
            <w:r w:rsidRPr="00F5707A">
              <w:rPr>
                <w:lang w:val="lt-LT"/>
              </w:rPr>
              <w:lastRenderedPageBreak/>
              <w:t xml:space="preserve">2. </w:t>
            </w:r>
          </w:p>
        </w:tc>
        <w:tc>
          <w:tcPr>
            <w:tcW w:w="2822" w:type="dxa"/>
          </w:tcPr>
          <w:p w14:paraId="776B3B79" w14:textId="77777777" w:rsidR="003C47E6" w:rsidRPr="00F5707A" w:rsidRDefault="003C47E6" w:rsidP="00F5707A">
            <w:pPr>
              <w:tabs>
                <w:tab w:val="left" w:pos="1080"/>
                <w:tab w:val="left" w:pos="1440"/>
              </w:tabs>
              <w:spacing w:line="276" w:lineRule="auto"/>
              <w:rPr>
                <w:lang w:val="lt-LT"/>
              </w:rPr>
            </w:pPr>
            <w:r w:rsidRPr="00F5707A">
              <w:rPr>
                <w:lang w:val="lt-LT"/>
              </w:rPr>
              <w:t>Valstybinio socialinio draudimo fondo valdyba prie Socialinės apsaugos ir darbo ministerijos</w:t>
            </w:r>
          </w:p>
        </w:tc>
        <w:tc>
          <w:tcPr>
            <w:tcW w:w="1441" w:type="dxa"/>
          </w:tcPr>
          <w:p w14:paraId="67D59714"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08" w:type="dxa"/>
          </w:tcPr>
          <w:p w14:paraId="0811B981" w14:textId="77777777" w:rsidR="003C47E6" w:rsidRPr="00F5707A" w:rsidRDefault="003C47E6" w:rsidP="00F5707A">
            <w:pPr>
              <w:tabs>
                <w:tab w:val="left" w:pos="1080"/>
                <w:tab w:val="left" w:pos="1440"/>
              </w:tabs>
              <w:spacing w:line="276" w:lineRule="auto"/>
              <w:rPr>
                <w:lang w:val="lt-LT"/>
              </w:rPr>
            </w:pPr>
            <w:hyperlink r:id="rId18" w:history="1">
              <w:r w:rsidRPr="00F5707A">
                <w:rPr>
                  <w:rStyle w:val="Hyperlink"/>
                  <w:lang w:val="lt-LT"/>
                </w:rPr>
                <w:t>https://www.sodra.lt/lt/socialinis-draudimas/korupcijos-prevencija</w:t>
              </w:r>
            </w:hyperlink>
            <w:r w:rsidRPr="00F5707A">
              <w:rPr>
                <w:lang w:val="lt-LT"/>
              </w:rPr>
              <w:t xml:space="preserve"> </w:t>
            </w:r>
          </w:p>
        </w:tc>
      </w:tr>
      <w:tr w:rsidR="003C47E6" w:rsidRPr="00F5707A" w14:paraId="0BC379E1" w14:textId="77777777" w:rsidTr="00434055">
        <w:tc>
          <w:tcPr>
            <w:tcW w:w="557" w:type="dxa"/>
          </w:tcPr>
          <w:p w14:paraId="28A5AD34" w14:textId="77777777" w:rsidR="003C47E6" w:rsidRPr="00F5707A" w:rsidRDefault="003C47E6" w:rsidP="00F5707A">
            <w:pPr>
              <w:tabs>
                <w:tab w:val="left" w:pos="1080"/>
                <w:tab w:val="left" w:pos="1440"/>
              </w:tabs>
              <w:spacing w:line="276" w:lineRule="auto"/>
              <w:rPr>
                <w:lang w:val="lt-LT"/>
              </w:rPr>
            </w:pPr>
            <w:r w:rsidRPr="00F5707A">
              <w:rPr>
                <w:lang w:val="lt-LT"/>
              </w:rPr>
              <w:t xml:space="preserve">3. </w:t>
            </w:r>
          </w:p>
        </w:tc>
        <w:tc>
          <w:tcPr>
            <w:tcW w:w="2822" w:type="dxa"/>
          </w:tcPr>
          <w:p w14:paraId="76F266B9" w14:textId="77777777" w:rsidR="003C47E6" w:rsidRPr="00F5707A" w:rsidRDefault="003C47E6" w:rsidP="00F5707A">
            <w:pPr>
              <w:tabs>
                <w:tab w:val="left" w:pos="1080"/>
                <w:tab w:val="left" w:pos="1440"/>
              </w:tabs>
              <w:spacing w:line="276" w:lineRule="auto"/>
              <w:rPr>
                <w:lang w:val="lt-LT"/>
              </w:rPr>
            </w:pPr>
            <w:r w:rsidRPr="00F5707A">
              <w:rPr>
                <w:lang w:val="lt-LT"/>
              </w:rPr>
              <w:t>Valstybinė darbo inspekcija prie Socialinės apsaugos ir darbo ministerijos</w:t>
            </w:r>
          </w:p>
        </w:tc>
        <w:tc>
          <w:tcPr>
            <w:tcW w:w="1441" w:type="dxa"/>
          </w:tcPr>
          <w:p w14:paraId="4C5BC84F" w14:textId="77777777" w:rsidR="003C47E6" w:rsidRPr="00F5707A" w:rsidRDefault="003C47E6" w:rsidP="00F5707A">
            <w:pPr>
              <w:tabs>
                <w:tab w:val="left" w:pos="1080"/>
                <w:tab w:val="left" w:pos="1440"/>
              </w:tabs>
              <w:spacing w:line="276" w:lineRule="auto"/>
              <w:jc w:val="center"/>
              <w:rPr>
                <w:lang w:val="lt-LT"/>
              </w:rPr>
            </w:pPr>
            <w:r w:rsidRPr="00F5707A">
              <w:rPr>
                <w:lang w:val="lt-LT"/>
              </w:rPr>
              <w:t>Vykdo</w:t>
            </w:r>
          </w:p>
        </w:tc>
        <w:tc>
          <w:tcPr>
            <w:tcW w:w="4808" w:type="dxa"/>
          </w:tcPr>
          <w:p w14:paraId="78205756" w14:textId="77777777" w:rsidR="003C47E6" w:rsidRPr="00F5707A" w:rsidRDefault="003C47E6" w:rsidP="00F5707A">
            <w:pPr>
              <w:tabs>
                <w:tab w:val="left" w:pos="1080"/>
                <w:tab w:val="left" w:pos="1440"/>
              </w:tabs>
              <w:spacing w:line="276" w:lineRule="auto"/>
              <w:rPr>
                <w:lang w:val="lt-LT"/>
              </w:rPr>
            </w:pPr>
            <w:hyperlink r:id="rId19" w:history="1">
              <w:r w:rsidRPr="00F5707A">
                <w:rPr>
                  <w:rStyle w:val="Hyperlink"/>
                  <w:lang w:val="lt-LT"/>
                </w:rPr>
                <w:t>https://www.vdi.lt/Forms/Tema.aspx?Tema_ID=64</w:t>
              </w:r>
            </w:hyperlink>
            <w:r w:rsidRPr="00F5707A">
              <w:rPr>
                <w:lang w:val="lt-LT"/>
              </w:rPr>
              <w:t xml:space="preserve"> </w:t>
            </w:r>
          </w:p>
        </w:tc>
      </w:tr>
    </w:tbl>
    <w:p w14:paraId="6527551F" w14:textId="77777777" w:rsidR="003C47E6" w:rsidRPr="00F5707A" w:rsidRDefault="003C47E6" w:rsidP="00F5707A">
      <w:pPr>
        <w:tabs>
          <w:tab w:val="left" w:pos="1080"/>
          <w:tab w:val="left" w:pos="1440"/>
        </w:tabs>
        <w:spacing w:line="276" w:lineRule="auto"/>
        <w:rPr>
          <w:i/>
          <w:lang w:val="lt-LT"/>
        </w:rPr>
      </w:pPr>
      <w:r w:rsidRPr="00F5707A">
        <w:rPr>
          <w:i/>
          <w:lang w:val="lt-LT"/>
        </w:rPr>
        <w:t>* Lietuvos Respublikos Korupcijos prevencijos įstatymu numatytos korupcijos prevencijos priemonės</w:t>
      </w:r>
    </w:p>
    <w:p w14:paraId="30F982CB" w14:textId="77777777" w:rsidR="003C47E6" w:rsidRPr="00F5707A" w:rsidRDefault="003C47E6" w:rsidP="00F5707A">
      <w:pPr>
        <w:tabs>
          <w:tab w:val="left" w:pos="0"/>
          <w:tab w:val="left" w:pos="453"/>
        </w:tabs>
        <w:spacing w:line="276" w:lineRule="auto"/>
        <w:ind w:right="-1"/>
        <w:jc w:val="both"/>
        <w:rPr>
          <w:color w:val="1E1B1B"/>
          <w:shd w:val="clear" w:color="auto" w:fill="FFFFFF"/>
          <w:lang w:val="lt-LT"/>
        </w:rPr>
      </w:pPr>
    </w:p>
    <w:p w14:paraId="6F1B7B3D" w14:textId="64060086" w:rsidR="003C47E6" w:rsidRPr="00F5707A" w:rsidRDefault="003C47E6" w:rsidP="00F5707A">
      <w:pPr>
        <w:tabs>
          <w:tab w:val="left" w:pos="0"/>
          <w:tab w:val="left" w:pos="453"/>
        </w:tabs>
        <w:spacing w:line="276" w:lineRule="auto"/>
        <w:ind w:right="-1" w:firstLine="709"/>
        <w:jc w:val="both"/>
        <w:rPr>
          <w:b/>
          <w:bCs/>
          <w:iCs/>
          <w:color w:val="1E1B1B"/>
          <w:shd w:val="clear" w:color="auto" w:fill="FFFFFF"/>
          <w:lang w:val="lt-LT"/>
        </w:rPr>
      </w:pPr>
      <w:r w:rsidRPr="00F5707A">
        <w:rPr>
          <w:b/>
          <w:bCs/>
          <w:iCs/>
          <w:color w:val="1E1B1B"/>
          <w:shd w:val="clear" w:color="auto" w:fill="FFFFFF"/>
          <w:lang w:val="lt-LT"/>
        </w:rPr>
        <w:t>IŠVADA</w:t>
      </w:r>
    </w:p>
    <w:p w14:paraId="0C53B6AB" w14:textId="77777777" w:rsidR="003C47E6" w:rsidRPr="00F5707A" w:rsidRDefault="003C47E6" w:rsidP="00F5707A">
      <w:pPr>
        <w:tabs>
          <w:tab w:val="left" w:pos="0"/>
          <w:tab w:val="left" w:pos="900"/>
        </w:tabs>
        <w:spacing w:line="276" w:lineRule="auto"/>
        <w:ind w:right="-1" w:firstLine="720"/>
        <w:jc w:val="both"/>
        <w:rPr>
          <w:u w:val="single"/>
          <w:shd w:val="clear" w:color="auto" w:fill="FFFFFF"/>
          <w:lang w:val="lt-LT"/>
        </w:rPr>
      </w:pPr>
      <w:r w:rsidRPr="00F5707A">
        <w:rPr>
          <w:i/>
          <w:color w:val="000000"/>
          <w:lang w:val="lt-LT" w:eastAsia="lt-LT"/>
        </w:rPr>
        <w:t xml:space="preserve">Įvertinus </w:t>
      </w:r>
      <w:r w:rsidRPr="00F5707A">
        <w:rPr>
          <w:b/>
          <w:i/>
          <w:color w:val="000000"/>
          <w:lang w:val="lt-LT" w:eastAsia="lt-LT"/>
        </w:rPr>
        <w:t xml:space="preserve">sąveikos su valstybės pareigūnais pobūdį ir mastą </w:t>
      </w:r>
      <w:r w:rsidRPr="00F5707A">
        <w:rPr>
          <w:color w:val="000000"/>
          <w:lang w:val="lt-LT" w:eastAsia="lt-LT"/>
        </w:rPr>
        <w:t xml:space="preserve">bei šių įstaigų, kuriose dirba valstybės tarnautojai, vykdomą antikorupcinę veiklą, </w:t>
      </w:r>
      <w:r w:rsidRPr="00F5707A">
        <w:rPr>
          <w:shd w:val="clear" w:color="auto" w:fill="FFFFFF"/>
          <w:lang w:val="lt-LT"/>
        </w:rPr>
        <w:t xml:space="preserve">galima konstatuoti, kad pagal šį vertinimo kriterijų </w:t>
      </w:r>
      <w:r w:rsidRPr="00F5707A">
        <w:rPr>
          <w:u w:val="single"/>
          <w:shd w:val="clear" w:color="auto" w:fill="FFFFFF"/>
          <w:lang w:val="lt-LT"/>
        </w:rPr>
        <w:t>yra mažesnė nei maža korupcijos rizika.</w:t>
      </w:r>
    </w:p>
    <w:p w14:paraId="029379FE" w14:textId="77777777" w:rsidR="003C47E6" w:rsidRPr="00F5707A" w:rsidRDefault="003C47E6" w:rsidP="00F5707A">
      <w:pPr>
        <w:tabs>
          <w:tab w:val="left" w:pos="0"/>
          <w:tab w:val="left" w:pos="900"/>
        </w:tabs>
        <w:spacing w:line="276" w:lineRule="auto"/>
        <w:ind w:right="-1"/>
        <w:rPr>
          <w:b/>
          <w:i/>
          <w:color w:val="00B050"/>
          <w:lang w:val="lt-LT" w:eastAsia="lt-LT"/>
        </w:rPr>
      </w:pPr>
    </w:p>
    <w:p w14:paraId="336C06C3" w14:textId="378D5893" w:rsidR="003C47E6" w:rsidRPr="00F5707A" w:rsidRDefault="00A921B5" w:rsidP="00F5707A">
      <w:pPr>
        <w:tabs>
          <w:tab w:val="left" w:pos="0"/>
          <w:tab w:val="left" w:pos="900"/>
        </w:tabs>
        <w:spacing w:line="276" w:lineRule="auto"/>
        <w:ind w:right="-1"/>
        <w:jc w:val="both"/>
        <w:rPr>
          <w:b/>
          <w:iCs/>
          <w:color w:val="000000"/>
          <w:lang w:val="lt-LT" w:eastAsia="lt-LT"/>
        </w:rPr>
      </w:pPr>
      <w:r w:rsidRPr="00F5707A">
        <w:rPr>
          <w:b/>
          <w:iCs/>
          <w:color w:val="000000"/>
          <w:lang w:val="lt-LT" w:eastAsia="lt-LT"/>
        </w:rPr>
        <w:t xml:space="preserve">2.6. </w:t>
      </w:r>
      <w:r w:rsidR="003C47E6" w:rsidRPr="00F5707A">
        <w:rPr>
          <w:b/>
          <w:iCs/>
          <w:color w:val="000000"/>
          <w:lang w:val="lt-LT" w:eastAsia="lt-LT"/>
        </w:rPr>
        <w:t>Taikomi įstatymų, įstatymų įgyvendinamųjų teisės aktų, sutartiniai ir profesiniai įsipareigojimai ir pareigos</w:t>
      </w:r>
    </w:p>
    <w:p w14:paraId="524C294D" w14:textId="77777777" w:rsidR="003C47E6" w:rsidRPr="00F5707A" w:rsidRDefault="003C47E6" w:rsidP="00F5707A">
      <w:pPr>
        <w:tabs>
          <w:tab w:val="left" w:pos="0"/>
          <w:tab w:val="left" w:pos="453"/>
        </w:tabs>
        <w:spacing w:line="276" w:lineRule="auto"/>
        <w:ind w:right="-1" w:firstLine="720"/>
        <w:rPr>
          <w:lang w:val="lt-LT" w:eastAsia="lt-LT"/>
        </w:rPr>
      </w:pPr>
    </w:p>
    <w:p w14:paraId="4ED94D3B" w14:textId="77777777" w:rsidR="003C47E6" w:rsidRPr="00F5707A" w:rsidRDefault="003C47E6" w:rsidP="00F5707A">
      <w:pPr>
        <w:spacing w:line="276" w:lineRule="auto"/>
        <w:ind w:firstLine="720"/>
        <w:jc w:val="both"/>
        <w:rPr>
          <w:lang w:val="lt-LT" w:eastAsia="lt-LT"/>
        </w:rPr>
      </w:pPr>
      <w:r w:rsidRPr="00F5707A">
        <w:rPr>
          <w:lang w:val="lt-LT" w:eastAsia="lt-LT"/>
        </w:rPr>
        <w:t xml:space="preserve">Ekoagros yra keliami tokie įstatymų, </w:t>
      </w:r>
      <w:r w:rsidRPr="00F5707A">
        <w:rPr>
          <w:color w:val="000000"/>
          <w:lang w:val="lt-LT" w:eastAsia="lt-LT"/>
        </w:rPr>
        <w:t>įstatymų įgyvendinamųjų teisės aktų, sutartiniai ir profesiniai įsipareigojimai:</w:t>
      </w:r>
    </w:p>
    <w:p w14:paraId="0174BD9C" w14:textId="1C28CEDA" w:rsidR="003C47E6" w:rsidRPr="00F5707A" w:rsidRDefault="003C47E6" w:rsidP="00F5707A">
      <w:pPr>
        <w:pStyle w:val="ListParagraph"/>
        <w:numPr>
          <w:ilvl w:val="0"/>
          <w:numId w:val="13"/>
        </w:numPr>
        <w:tabs>
          <w:tab w:val="left" w:pos="993"/>
        </w:tabs>
        <w:ind w:left="0" w:firstLine="720"/>
        <w:rPr>
          <w:rFonts w:ascii="Times New Roman" w:hAnsi="Times New Roman" w:cs="Times New Roman"/>
          <w:sz w:val="24"/>
          <w:szCs w:val="24"/>
          <w:lang w:eastAsia="lt-LT"/>
        </w:rPr>
      </w:pPr>
      <w:r w:rsidRPr="00F5707A">
        <w:rPr>
          <w:rFonts w:ascii="Times New Roman" w:hAnsi="Times New Roman" w:cs="Times New Roman"/>
          <w:sz w:val="24"/>
          <w:szCs w:val="24"/>
          <w:lang w:eastAsia="lt-LT"/>
        </w:rPr>
        <w:t xml:space="preserve">Pagal Ekoagros </w:t>
      </w:r>
      <w:r w:rsidRPr="00F5707A">
        <w:rPr>
          <w:rFonts w:ascii="Times New Roman" w:hAnsi="Times New Roman" w:cs="Times New Roman"/>
          <w:sz w:val="24"/>
          <w:szCs w:val="24"/>
        </w:rPr>
        <w:t>2016-10-27 patvirtint</w:t>
      </w:r>
      <w:r w:rsidRPr="00F5707A">
        <w:rPr>
          <w:rFonts w:ascii="Times New Roman" w:hAnsi="Times New Roman" w:cs="Times New Roman"/>
          <w:sz w:val="24"/>
          <w:szCs w:val="24"/>
        </w:rPr>
        <w:t>us</w:t>
      </w:r>
      <w:r w:rsidRPr="00F5707A">
        <w:rPr>
          <w:rFonts w:ascii="Times New Roman" w:hAnsi="Times New Roman" w:cs="Times New Roman"/>
          <w:sz w:val="24"/>
          <w:szCs w:val="24"/>
        </w:rPr>
        <w:t xml:space="preserve"> Įstaigos įstat</w:t>
      </w:r>
      <w:r w:rsidRPr="00F5707A">
        <w:rPr>
          <w:rFonts w:ascii="Times New Roman" w:hAnsi="Times New Roman" w:cs="Times New Roman"/>
          <w:sz w:val="24"/>
          <w:szCs w:val="24"/>
        </w:rPr>
        <w:t>us</w:t>
      </w:r>
      <w:r w:rsidRPr="00F5707A">
        <w:rPr>
          <w:rFonts w:ascii="Times New Roman" w:hAnsi="Times New Roman" w:cs="Times New Roman"/>
          <w:sz w:val="24"/>
          <w:szCs w:val="24"/>
        </w:rPr>
        <w:t xml:space="preserve"> (toliau – </w:t>
      </w:r>
      <w:r w:rsidRPr="00F5707A">
        <w:rPr>
          <w:rFonts w:ascii="Times New Roman" w:hAnsi="Times New Roman" w:cs="Times New Roman"/>
          <w:sz w:val="24"/>
          <w:szCs w:val="24"/>
          <w:lang w:eastAsia="lt-LT"/>
        </w:rPr>
        <w:t>Įstatai)</w:t>
      </w:r>
      <w:r w:rsidRPr="00F5707A">
        <w:rPr>
          <w:rStyle w:val="FootnoteReference"/>
          <w:rFonts w:ascii="Times New Roman" w:hAnsi="Times New Roman" w:cs="Times New Roman"/>
          <w:sz w:val="24"/>
          <w:szCs w:val="24"/>
          <w:lang w:eastAsia="lt-LT"/>
        </w:rPr>
        <w:footnoteReference w:id="9"/>
      </w:r>
      <w:r w:rsidRPr="00F5707A">
        <w:rPr>
          <w:rFonts w:ascii="Times New Roman" w:hAnsi="Times New Roman" w:cs="Times New Roman"/>
          <w:sz w:val="24"/>
          <w:szCs w:val="24"/>
          <w:lang w:eastAsia="lt-LT"/>
        </w:rPr>
        <w:t xml:space="preserve"> jos veiklos tikslas – </w:t>
      </w:r>
      <w:r w:rsidRPr="00F5707A">
        <w:rPr>
          <w:rFonts w:ascii="Times New Roman" w:hAnsi="Times New Roman" w:cs="Times New Roman"/>
          <w:i/>
          <w:sz w:val="24"/>
          <w:szCs w:val="24"/>
          <w:lang w:eastAsia="lt-LT"/>
        </w:rPr>
        <w:t>tenkinti viešuosius interesus</w:t>
      </w:r>
      <w:r w:rsidRPr="00F5707A">
        <w:rPr>
          <w:rFonts w:ascii="Times New Roman" w:hAnsi="Times New Roman" w:cs="Times New Roman"/>
          <w:sz w:val="24"/>
          <w:szCs w:val="24"/>
          <w:lang w:eastAsia="lt-LT"/>
        </w:rPr>
        <w:t>, vykdyti ekologinės žemės ūkio ir maisto produktų gamybos bei pagal nacionalinę žemės ūkio ir maisto kokybės sistemą pagamintų produktų, jų gamybos, auginimo ir (ar) perdirbimo sertifikavimą bei pagalbinių medžiagų, skirtų ekologinei gamybai, atitikties vertinimą. Viešųjų interesų apsaugą užtikrina Lietuvos Respublikos viešųjų ir privačių interesų derinimo įstatymo (toliau – VPIDĮ) nuostatos. Vienas iš šiame įstatyme numatytų kontrolės institutų yra privačių interesų deklaravimas. Kaip nurodo šio įstatymo įgyvendinimo kontrolės funkcijas įgyvendinanti Vyriausioji tarnybinės etikos komisija: „</w:t>
      </w:r>
      <w:r w:rsidRPr="00F5707A">
        <w:rPr>
          <w:rFonts w:ascii="Times New Roman" w:hAnsi="Times New Roman" w:cs="Times New Roman"/>
          <w:i/>
          <w:color w:val="000000" w:themeColor="text1"/>
          <w:sz w:val="24"/>
          <w:szCs w:val="24"/>
          <w:shd w:val="clear" w:color="auto" w:fill="FFFFFF"/>
        </w:rPr>
        <w:t xml:space="preserve">Pareigos deklaruoti privačius interesus vykdymas svarbus bent trimis požiūriais: asmeniniu, organizaciniu ir visuomeniniu. Asmeniniu požiūriu, tai rodo valstybinėje tarnyboje dirbančio asmens atsakingumą, rūpestingumą, visuotinai pripažintų tarnybinės etikos standartų laikymąsi. </w:t>
      </w:r>
      <w:r w:rsidRPr="00F5707A">
        <w:rPr>
          <w:rFonts w:ascii="Times New Roman" w:hAnsi="Times New Roman" w:cs="Times New Roman"/>
          <w:i/>
          <w:color w:val="000000" w:themeColor="text1"/>
          <w:sz w:val="24"/>
          <w:szCs w:val="24"/>
          <w:u w:val="single"/>
          <w:shd w:val="clear" w:color="auto" w:fill="FFFFFF"/>
        </w:rPr>
        <w:t>Organizaciniu požiūriu tai svarbu ne tik dėl deklaruojančiojo asmens reputacijos, bet ir dėl valstybės institucijos, kurioje jis dirba, prestižo</w:t>
      </w:r>
      <w:r w:rsidRPr="00F5707A">
        <w:rPr>
          <w:rFonts w:ascii="Times New Roman" w:hAnsi="Times New Roman" w:cs="Times New Roman"/>
          <w:i/>
          <w:color w:val="000000" w:themeColor="text1"/>
          <w:sz w:val="24"/>
          <w:szCs w:val="24"/>
          <w:shd w:val="clear" w:color="auto" w:fill="FFFFFF"/>
        </w:rPr>
        <w:t>. Visuomeniniu požiūriu, privačių interesų atskleidimas didina visuomenės pasitikėjimą valstybine tarnyba ir pačia valstybe“</w:t>
      </w:r>
      <w:r w:rsidRPr="00F5707A">
        <w:rPr>
          <w:rStyle w:val="FootnoteReference"/>
          <w:rFonts w:ascii="Times New Roman" w:hAnsi="Times New Roman" w:cs="Times New Roman"/>
          <w:i/>
          <w:color w:val="000000" w:themeColor="text1"/>
          <w:sz w:val="24"/>
          <w:szCs w:val="24"/>
          <w:shd w:val="clear" w:color="auto" w:fill="FFFFFF"/>
        </w:rPr>
        <w:footnoteReference w:id="10"/>
      </w:r>
      <w:r w:rsidRPr="00F5707A">
        <w:rPr>
          <w:rFonts w:ascii="Times New Roman" w:hAnsi="Times New Roman" w:cs="Times New Roman"/>
          <w:i/>
          <w:color w:val="000000" w:themeColor="text1"/>
          <w:sz w:val="24"/>
          <w:szCs w:val="24"/>
          <w:shd w:val="clear" w:color="auto" w:fill="FFFFFF"/>
        </w:rPr>
        <w:t xml:space="preserve">. </w:t>
      </w:r>
      <w:r w:rsidRPr="00F5707A">
        <w:rPr>
          <w:rFonts w:ascii="Times New Roman" w:hAnsi="Times New Roman" w:cs="Times New Roman"/>
          <w:sz w:val="24"/>
          <w:szCs w:val="24"/>
          <w:lang w:eastAsia="lt-LT"/>
        </w:rPr>
        <w:t>VPIDĮ reikalavimai yra taikomi Ekoagros vadovams ir darbuotojams;</w:t>
      </w:r>
    </w:p>
    <w:p w14:paraId="769AAFBC" w14:textId="3BF1ECC0" w:rsidR="003C47E6" w:rsidRPr="00F5707A" w:rsidRDefault="003C47E6" w:rsidP="00F5707A">
      <w:pPr>
        <w:pStyle w:val="ListParagraph"/>
        <w:numPr>
          <w:ilvl w:val="0"/>
          <w:numId w:val="13"/>
        </w:numPr>
        <w:ind w:left="0" w:firstLine="720"/>
        <w:rPr>
          <w:rFonts w:ascii="Times New Roman" w:hAnsi="Times New Roman" w:cs="Times New Roman"/>
          <w:sz w:val="24"/>
          <w:szCs w:val="24"/>
          <w:lang w:eastAsia="lt-LT"/>
        </w:rPr>
      </w:pPr>
      <w:r w:rsidRPr="00F5707A">
        <w:rPr>
          <w:rFonts w:ascii="Times New Roman" w:hAnsi="Times New Roman" w:cs="Times New Roman"/>
          <w:color w:val="000000" w:themeColor="text1"/>
          <w:sz w:val="24"/>
          <w:szCs w:val="24"/>
        </w:rPr>
        <w:t xml:space="preserve">Lietuvos Respublikos korupcijos prevencijos įstatymas (toliau – Korupcijos prevencijos įstatymas) numato, kad jis yra taikomas </w:t>
      </w:r>
      <w:r w:rsidRPr="00F5707A">
        <w:rPr>
          <w:rFonts w:ascii="Times New Roman" w:hAnsi="Times New Roman" w:cs="Times New Roman"/>
          <w:bCs/>
          <w:color w:val="000000"/>
          <w:sz w:val="24"/>
          <w:szCs w:val="24"/>
        </w:rPr>
        <w:t>valstybės ar savivaldybės įstaigoms</w:t>
      </w:r>
      <w:r w:rsidRPr="00F5707A">
        <w:rPr>
          <w:rStyle w:val="apple-converted-space"/>
          <w:rFonts w:ascii="Times New Roman" w:eastAsiaTheme="majorEastAsia" w:hAnsi="Times New Roman" w:cs="Times New Roman"/>
          <w:color w:val="000000"/>
          <w:sz w:val="24"/>
          <w:szCs w:val="24"/>
        </w:rPr>
        <w:t> („</w:t>
      </w:r>
      <w:r w:rsidRPr="00F5707A">
        <w:rPr>
          <w:rFonts w:ascii="Times New Roman" w:hAnsi="Times New Roman" w:cs="Times New Roman"/>
          <w:b/>
          <w:bCs/>
          <w:color w:val="000000"/>
          <w:sz w:val="24"/>
          <w:szCs w:val="24"/>
        </w:rPr>
        <w:t xml:space="preserve">Valstybės ar savivaldybės įstaiga </w:t>
      </w:r>
      <w:r w:rsidRPr="00F5707A">
        <w:rPr>
          <w:rFonts w:ascii="Times New Roman" w:hAnsi="Times New Roman" w:cs="Times New Roman"/>
          <w:color w:val="000000"/>
          <w:sz w:val="24"/>
          <w:szCs w:val="24"/>
        </w:rPr>
        <w:t xml:space="preserve">– valstybės ar savivaldybės institucija ar įstaiga, taip pat viešoji įstaiga, kurios vienas iš steigėjų yra valstybės ar savivaldybės institucija ar įstaiga“ </w:t>
      </w:r>
      <w:r w:rsidRPr="00F5707A">
        <w:rPr>
          <w:rFonts w:ascii="Times New Roman" w:hAnsi="Times New Roman" w:cs="Times New Roman"/>
          <w:color w:val="000000"/>
          <w:sz w:val="24"/>
          <w:szCs w:val="24"/>
        </w:rPr>
        <w:t>(</w:t>
      </w:r>
      <w:r w:rsidRPr="00F5707A">
        <w:rPr>
          <w:rFonts w:ascii="Times New Roman" w:hAnsi="Times New Roman" w:cs="Times New Roman"/>
          <w:color w:val="000000"/>
          <w:sz w:val="24"/>
          <w:szCs w:val="24"/>
        </w:rPr>
        <w:t>šio</w:t>
      </w:r>
      <w:r w:rsidRPr="00F5707A">
        <w:rPr>
          <w:rFonts w:ascii="Times New Roman" w:hAnsi="Times New Roman" w:cs="Times New Roman"/>
          <w:color w:val="000000"/>
          <w:sz w:val="24"/>
          <w:szCs w:val="24"/>
        </w:rPr>
        <w:t xml:space="preserve"> </w:t>
      </w:r>
      <w:r w:rsidRPr="00F5707A">
        <w:rPr>
          <w:rFonts w:ascii="Times New Roman" w:hAnsi="Times New Roman" w:cs="Times New Roman"/>
          <w:color w:val="000000"/>
          <w:sz w:val="24"/>
          <w:szCs w:val="24"/>
        </w:rPr>
        <w:t>įstatymo 1 str. 3 punktas)</w:t>
      </w:r>
      <w:r w:rsidRPr="00F5707A">
        <w:rPr>
          <w:rFonts w:ascii="Times New Roman" w:hAnsi="Times New Roman" w:cs="Times New Roman"/>
          <w:color w:val="000000"/>
          <w:sz w:val="24"/>
          <w:szCs w:val="24"/>
        </w:rPr>
        <w:t>)</w:t>
      </w:r>
      <w:r w:rsidRPr="00F5707A">
        <w:rPr>
          <w:rFonts w:ascii="Times New Roman" w:hAnsi="Times New Roman" w:cs="Times New Roman"/>
          <w:color w:val="000000"/>
          <w:sz w:val="24"/>
          <w:szCs w:val="24"/>
        </w:rPr>
        <w:t xml:space="preserve">. Atsižvelgiant į tai, kad Ekoagros steigėjos yra </w:t>
      </w:r>
      <w:r w:rsidRPr="00F5707A">
        <w:rPr>
          <w:rFonts w:ascii="Times New Roman" w:hAnsi="Times New Roman" w:cs="Times New Roman"/>
          <w:sz w:val="24"/>
          <w:szCs w:val="24"/>
        </w:rPr>
        <w:t xml:space="preserve">Lietuvos Respublikos žemės ūkio ministerija ir </w:t>
      </w:r>
      <w:r w:rsidRPr="00F5707A">
        <w:rPr>
          <w:rFonts w:ascii="Times New Roman" w:hAnsi="Times New Roman" w:cs="Times New Roman"/>
          <w:sz w:val="24"/>
          <w:szCs w:val="24"/>
        </w:rPr>
        <w:lastRenderedPageBreak/>
        <w:t>Lietuvos Respublikos sveikatos apsaugos ministerija</w:t>
      </w:r>
      <w:r w:rsidRPr="00F5707A">
        <w:rPr>
          <w:rFonts w:ascii="Times New Roman" w:hAnsi="Times New Roman" w:cs="Times New Roman"/>
          <w:color w:val="000000"/>
          <w:sz w:val="24"/>
          <w:szCs w:val="24"/>
        </w:rPr>
        <w:t>, šio įstatymo nuostatos pilna apimtimi yra taikomas ir Ekoagros;</w:t>
      </w:r>
    </w:p>
    <w:p w14:paraId="2754A3A1" w14:textId="439548FF" w:rsidR="003C47E6" w:rsidRPr="00F5707A" w:rsidRDefault="003C47E6" w:rsidP="00F5707A">
      <w:pPr>
        <w:pStyle w:val="ListParagraph"/>
        <w:numPr>
          <w:ilvl w:val="0"/>
          <w:numId w:val="13"/>
        </w:numPr>
        <w:ind w:left="0" w:firstLine="720"/>
        <w:rPr>
          <w:rFonts w:ascii="Times New Roman" w:hAnsi="Times New Roman" w:cs="Times New Roman"/>
          <w:sz w:val="24"/>
          <w:szCs w:val="24"/>
          <w:lang w:eastAsia="lt-LT"/>
        </w:rPr>
      </w:pPr>
      <w:r w:rsidRPr="00F5707A">
        <w:rPr>
          <w:rFonts w:ascii="Times New Roman" w:hAnsi="Times New Roman" w:cs="Times New Roman"/>
          <w:color w:val="000000" w:themeColor="text1"/>
          <w:spacing w:val="-2"/>
          <w:sz w:val="24"/>
          <w:szCs w:val="24"/>
        </w:rPr>
        <w:t xml:space="preserve">Lietuvos Respublikos žemės ūkio ministro </w:t>
      </w:r>
      <w:r w:rsidR="00A921B5" w:rsidRPr="00F5707A">
        <w:rPr>
          <w:rFonts w:ascii="Times New Roman" w:hAnsi="Times New Roman" w:cs="Times New Roman"/>
          <w:color w:val="000000" w:themeColor="text1"/>
          <w:spacing w:val="-2"/>
          <w:sz w:val="24"/>
          <w:szCs w:val="24"/>
        </w:rPr>
        <w:t>2021-04-30 įsakym</w:t>
      </w:r>
      <w:r w:rsidR="00A921B5" w:rsidRPr="00F5707A">
        <w:rPr>
          <w:rFonts w:ascii="Times New Roman" w:hAnsi="Times New Roman" w:cs="Times New Roman"/>
          <w:color w:val="000000" w:themeColor="text1"/>
          <w:spacing w:val="-2"/>
          <w:sz w:val="24"/>
          <w:szCs w:val="24"/>
        </w:rPr>
        <w:t xml:space="preserve">u </w:t>
      </w:r>
      <w:r w:rsidR="00A921B5" w:rsidRPr="00F5707A">
        <w:rPr>
          <w:rFonts w:ascii="Times New Roman" w:hAnsi="Times New Roman" w:cs="Times New Roman"/>
          <w:color w:val="000000" w:themeColor="text1"/>
          <w:spacing w:val="-2"/>
          <w:sz w:val="24"/>
          <w:szCs w:val="24"/>
        </w:rPr>
        <w:t xml:space="preserve">Nr. 3D-291 </w:t>
      </w:r>
      <w:r w:rsidRPr="00F5707A">
        <w:rPr>
          <w:rFonts w:ascii="Times New Roman" w:hAnsi="Times New Roman" w:cs="Times New Roman"/>
          <w:color w:val="000000" w:themeColor="text1"/>
          <w:spacing w:val="-2"/>
          <w:sz w:val="24"/>
          <w:szCs w:val="24"/>
        </w:rPr>
        <w:t>patvirtintame V</w:t>
      </w:r>
      <w:r w:rsidR="00A921B5" w:rsidRPr="00F5707A">
        <w:rPr>
          <w:rFonts w:ascii="Times New Roman" w:hAnsi="Times New Roman" w:cs="Times New Roman"/>
          <w:color w:val="000000" w:themeColor="text1"/>
          <w:spacing w:val="-2"/>
          <w:sz w:val="24"/>
          <w:szCs w:val="24"/>
        </w:rPr>
        <w:t>š</w:t>
      </w:r>
      <w:r w:rsidRPr="00F5707A">
        <w:rPr>
          <w:rFonts w:ascii="Times New Roman" w:hAnsi="Times New Roman" w:cs="Times New Roman"/>
          <w:color w:val="000000" w:themeColor="text1"/>
          <w:spacing w:val="-2"/>
          <w:sz w:val="24"/>
          <w:szCs w:val="24"/>
        </w:rPr>
        <w:t xml:space="preserve">Į „Ekoagros“ </w:t>
      </w:r>
      <w:r w:rsidRPr="00F5707A">
        <w:rPr>
          <w:rFonts w:ascii="Times New Roman" w:hAnsi="Times New Roman" w:cs="Times New Roman"/>
          <w:sz w:val="24"/>
          <w:szCs w:val="24"/>
          <w:lang w:eastAsia="lt-LT"/>
        </w:rPr>
        <w:t>202</w:t>
      </w:r>
      <w:r w:rsidR="00A921B5" w:rsidRPr="00F5707A">
        <w:rPr>
          <w:rFonts w:ascii="Times New Roman" w:hAnsi="Times New Roman" w:cs="Times New Roman"/>
          <w:sz w:val="24"/>
          <w:szCs w:val="24"/>
          <w:lang w:eastAsia="lt-LT"/>
        </w:rPr>
        <w:t>1-2023</w:t>
      </w:r>
      <w:r w:rsidRPr="00F5707A">
        <w:rPr>
          <w:rFonts w:ascii="Times New Roman" w:hAnsi="Times New Roman" w:cs="Times New Roman"/>
          <w:sz w:val="24"/>
          <w:szCs w:val="24"/>
          <w:lang w:eastAsia="lt-LT"/>
        </w:rPr>
        <w:t xml:space="preserve"> metų strateginiame veiklos plane (toliau – Įstaigos 202</w:t>
      </w:r>
      <w:r w:rsidR="00A921B5" w:rsidRPr="00F5707A">
        <w:rPr>
          <w:rFonts w:ascii="Times New Roman" w:hAnsi="Times New Roman" w:cs="Times New Roman"/>
          <w:sz w:val="24"/>
          <w:szCs w:val="24"/>
          <w:lang w:eastAsia="lt-LT"/>
        </w:rPr>
        <w:t>1</w:t>
      </w:r>
      <w:r w:rsidRPr="00F5707A">
        <w:rPr>
          <w:rFonts w:ascii="Times New Roman" w:hAnsi="Times New Roman" w:cs="Times New Roman"/>
          <w:sz w:val="24"/>
          <w:szCs w:val="24"/>
          <w:lang w:eastAsia="lt-LT"/>
        </w:rPr>
        <w:t>- 202</w:t>
      </w:r>
      <w:r w:rsidR="00A921B5" w:rsidRPr="00F5707A">
        <w:rPr>
          <w:rFonts w:ascii="Times New Roman" w:hAnsi="Times New Roman" w:cs="Times New Roman"/>
          <w:sz w:val="24"/>
          <w:szCs w:val="24"/>
          <w:lang w:eastAsia="lt-LT"/>
        </w:rPr>
        <w:t>3</w:t>
      </w:r>
      <w:r w:rsidRPr="00F5707A">
        <w:rPr>
          <w:rFonts w:ascii="Times New Roman" w:hAnsi="Times New Roman" w:cs="Times New Roman"/>
          <w:sz w:val="24"/>
          <w:szCs w:val="24"/>
          <w:lang w:eastAsia="lt-LT"/>
        </w:rPr>
        <w:t xml:space="preserve"> metų strateginis veiklos planas) viena iš įstaigos vertybių yra numatyta vertybė </w:t>
      </w:r>
      <w:r w:rsidR="00A921B5" w:rsidRPr="00F5707A">
        <w:rPr>
          <w:rFonts w:ascii="Times New Roman" w:hAnsi="Times New Roman" w:cs="Times New Roman"/>
          <w:sz w:val="24"/>
          <w:szCs w:val="24"/>
          <w:lang w:eastAsia="lt-LT"/>
        </w:rPr>
        <w:t>–</w:t>
      </w:r>
      <w:r w:rsidR="00A921B5" w:rsidRPr="00F5707A">
        <w:rPr>
          <w:rFonts w:ascii="Times New Roman" w:hAnsi="Times New Roman" w:cs="Times New Roman"/>
          <w:sz w:val="24"/>
          <w:szCs w:val="24"/>
          <w:lang w:eastAsia="lt-LT"/>
        </w:rPr>
        <w:t xml:space="preserve">  </w:t>
      </w:r>
      <w:r w:rsidRPr="00F5707A">
        <w:rPr>
          <w:rFonts w:ascii="Times New Roman" w:hAnsi="Times New Roman" w:cs="Times New Roman"/>
          <w:sz w:val="24"/>
          <w:szCs w:val="24"/>
          <w:lang w:eastAsia="lt-LT"/>
        </w:rPr>
        <w:t>„</w:t>
      </w:r>
      <w:r w:rsidRPr="00F5707A">
        <w:rPr>
          <w:rFonts w:ascii="Times New Roman" w:hAnsi="Times New Roman" w:cs="Times New Roman"/>
          <w:i/>
          <w:sz w:val="24"/>
          <w:szCs w:val="24"/>
          <w:lang w:eastAsia="lt-LT"/>
        </w:rPr>
        <w:t>Skaidrumas</w:t>
      </w:r>
      <w:r w:rsidRPr="00F5707A">
        <w:rPr>
          <w:rFonts w:ascii="Times New Roman" w:hAnsi="Times New Roman" w:cs="Times New Roman"/>
          <w:sz w:val="24"/>
          <w:szCs w:val="24"/>
          <w:lang w:eastAsia="lt-LT"/>
        </w:rPr>
        <w:t>“, todėl Įstaigos jos steigėjas šiai Įstaigai kelia aukščiausius vykdomos veiklos, sertifikavimo proceso ir naudojamo turto skaidrumo reikalavimus;</w:t>
      </w:r>
    </w:p>
    <w:p w14:paraId="75161EE4" w14:textId="77777777" w:rsidR="003C47E6" w:rsidRPr="00F5707A" w:rsidRDefault="003C47E6" w:rsidP="00F5707A">
      <w:pPr>
        <w:pStyle w:val="ListParagraph"/>
        <w:numPr>
          <w:ilvl w:val="0"/>
          <w:numId w:val="13"/>
        </w:numPr>
        <w:ind w:left="0" w:firstLine="720"/>
        <w:rPr>
          <w:rFonts w:ascii="Times New Roman" w:hAnsi="Times New Roman" w:cs="Times New Roman"/>
          <w:sz w:val="24"/>
          <w:szCs w:val="24"/>
          <w:lang w:eastAsia="lt-LT"/>
        </w:rPr>
      </w:pPr>
      <w:r w:rsidRPr="00F5707A">
        <w:rPr>
          <w:rFonts w:ascii="Times New Roman" w:hAnsi="Times New Roman" w:cs="Times New Roman"/>
          <w:sz w:val="24"/>
          <w:szCs w:val="24"/>
          <w:lang w:eastAsia="lt-LT"/>
        </w:rPr>
        <w:t>Ekoagros būdama akredituota sertifikavimo įstaiga</w:t>
      </w:r>
      <w:r w:rsidRPr="00F5707A">
        <w:rPr>
          <w:rFonts w:ascii="Times New Roman" w:hAnsi="Times New Roman" w:cs="Times New Roman"/>
          <w:i/>
          <w:color w:val="1E1B1B"/>
          <w:sz w:val="24"/>
          <w:szCs w:val="24"/>
          <w:shd w:val="clear" w:color="auto" w:fill="FFFFFF"/>
        </w:rPr>
        <w:t xml:space="preserve"> </w:t>
      </w:r>
      <w:r w:rsidRPr="00F5707A">
        <w:rPr>
          <w:rFonts w:ascii="Times New Roman" w:hAnsi="Times New Roman" w:cs="Times New Roman"/>
          <w:color w:val="1E1B1B"/>
          <w:sz w:val="24"/>
          <w:szCs w:val="24"/>
          <w:shd w:val="clear" w:color="auto" w:fill="FFFFFF"/>
        </w:rPr>
        <w:t>turi užtikrinti tarptautiniame standarte ISO/IEC 17011:2017 numatytus reikalavimus ir pagrindinius principus, tokius kaip „nepriklausomumas“, „nešališkumas“ ir „skaidrumas“;</w:t>
      </w:r>
    </w:p>
    <w:p w14:paraId="6CAC1500" w14:textId="51412589" w:rsidR="003C47E6" w:rsidRPr="00F5707A" w:rsidRDefault="003C47E6" w:rsidP="00F5707A">
      <w:pPr>
        <w:pStyle w:val="ListParagraph"/>
        <w:numPr>
          <w:ilvl w:val="0"/>
          <w:numId w:val="13"/>
        </w:numPr>
        <w:ind w:left="0" w:firstLine="720"/>
        <w:rPr>
          <w:rFonts w:ascii="Times New Roman" w:hAnsi="Times New Roman" w:cs="Times New Roman"/>
          <w:sz w:val="24"/>
          <w:szCs w:val="24"/>
          <w:lang w:eastAsia="lt-LT"/>
        </w:rPr>
      </w:pPr>
      <w:r w:rsidRPr="00F5707A">
        <w:rPr>
          <w:rFonts w:ascii="Times New Roman" w:hAnsi="Times New Roman" w:cs="Times New Roman"/>
          <w:sz w:val="24"/>
          <w:szCs w:val="24"/>
          <w:lang w:eastAsia="lt-LT"/>
        </w:rPr>
        <w:t>Tikslu didinti veiklos efektyvumą ir skaidrumą Ekoagros jau įsidiegė ir sertifikavo Sertifikuojamų produktų, procesų ir paslaugų  atitikties vertinimo sistemą</w:t>
      </w:r>
      <w:r w:rsidRPr="00F5707A">
        <w:rPr>
          <w:rFonts w:ascii="Times New Roman" w:hAnsi="Times New Roman" w:cs="Times New Roman"/>
          <w:sz w:val="24"/>
          <w:szCs w:val="24"/>
        </w:rPr>
        <w:t xml:space="preserve">, atitinkančią tarptautinio standarto ISO/IEC 17065:2012 reikalavimus. </w:t>
      </w:r>
    </w:p>
    <w:p w14:paraId="20AE8ABA" w14:textId="6CB0DEDB" w:rsidR="003C47E6" w:rsidRPr="00F5707A" w:rsidRDefault="00A921B5" w:rsidP="00F5707A">
      <w:pPr>
        <w:tabs>
          <w:tab w:val="left" w:pos="0"/>
          <w:tab w:val="left" w:pos="453"/>
        </w:tabs>
        <w:spacing w:line="276" w:lineRule="auto"/>
        <w:ind w:right="-1" w:firstLine="720"/>
        <w:rPr>
          <w:b/>
          <w:bCs/>
          <w:iCs/>
          <w:color w:val="1E1B1B"/>
          <w:shd w:val="clear" w:color="auto" w:fill="FFFFFF"/>
          <w:lang w:val="lt-LT"/>
        </w:rPr>
      </w:pPr>
      <w:r w:rsidRPr="00F5707A">
        <w:rPr>
          <w:b/>
          <w:bCs/>
          <w:iCs/>
          <w:color w:val="1E1B1B"/>
          <w:shd w:val="clear" w:color="auto" w:fill="FFFFFF"/>
          <w:lang w:val="lt-LT"/>
        </w:rPr>
        <w:t>IŠVADA</w:t>
      </w:r>
    </w:p>
    <w:p w14:paraId="630CC06F" w14:textId="7A9D19D4" w:rsidR="003C47E6" w:rsidRPr="00F5707A" w:rsidRDefault="003C47E6" w:rsidP="00F5707A">
      <w:pPr>
        <w:tabs>
          <w:tab w:val="left" w:pos="0"/>
          <w:tab w:val="left" w:pos="453"/>
        </w:tabs>
        <w:spacing w:line="276" w:lineRule="auto"/>
        <w:ind w:right="-1" w:firstLine="720"/>
        <w:jc w:val="both"/>
        <w:rPr>
          <w:lang w:val="lt-LT" w:eastAsia="lt-LT"/>
        </w:rPr>
      </w:pPr>
      <w:r w:rsidRPr="00F5707A">
        <w:rPr>
          <w:lang w:val="lt-LT"/>
        </w:rPr>
        <w:t xml:space="preserve">Įvertinus – </w:t>
      </w:r>
      <w:r w:rsidRPr="00F5707A">
        <w:rPr>
          <w:b/>
          <w:i/>
          <w:color w:val="000000"/>
          <w:lang w:val="lt-LT" w:eastAsia="lt-LT"/>
        </w:rPr>
        <w:t xml:space="preserve">Taikomus įstatymų, įstatymų įgyvendinamųjų teisės aktų, sutartinius ir profesinius įsipareigojimus ir pareigas, </w:t>
      </w:r>
      <w:r w:rsidRPr="00F5707A">
        <w:rPr>
          <w:color w:val="000000"/>
          <w:lang w:val="lt-LT" w:eastAsia="lt-LT"/>
        </w:rPr>
        <w:t xml:space="preserve">darytina išvada, kad Antikorupcinės vadybos sistemos, atitinkančios Lietuvos standarto LST ISO 37001:2017 reikalavimus, diegimas įstaigoje leis užtikrinti tinkamą </w:t>
      </w:r>
      <w:r w:rsidRPr="00F5707A">
        <w:rPr>
          <w:lang w:val="lt-LT" w:eastAsia="lt-LT"/>
        </w:rPr>
        <w:t>VPID</w:t>
      </w:r>
      <w:r w:rsidR="00A921B5" w:rsidRPr="00F5707A">
        <w:rPr>
          <w:lang w:val="lt-LT" w:eastAsia="lt-LT"/>
        </w:rPr>
        <w:t>Į</w:t>
      </w:r>
      <w:r w:rsidRPr="00F5707A">
        <w:rPr>
          <w:lang w:val="lt-LT" w:eastAsia="lt-LT"/>
        </w:rPr>
        <w:t xml:space="preserve"> ir </w:t>
      </w:r>
      <w:r w:rsidRPr="00F5707A">
        <w:rPr>
          <w:color w:val="000000" w:themeColor="text1"/>
          <w:lang w:val="lt-LT"/>
        </w:rPr>
        <w:t xml:space="preserve">Korupcijos prevencijos įstatymo reikalavimų, Įstaigos </w:t>
      </w:r>
      <w:r w:rsidRPr="00F5707A">
        <w:rPr>
          <w:lang w:val="lt-LT" w:eastAsia="lt-LT"/>
        </w:rPr>
        <w:t>202</w:t>
      </w:r>
      <w:r w:rsidR="00A921B5" w:rsidRPr="00F5707A">
        <w:rPr>
          <w:lang w:val="lt-LT" w:eastAsia="lt-LT"/>
        </w:rPr>
        <w:t>1</w:t>
      </w:r>
      <w:r w:rsidRPr="00F5707A">
        <w:rPr>
          <w:lang w:val="lt-LT" w:eastAsia="lt-LT"/>
        </w:rPr>
        <w:t>-202</w:t>
      </w:r>
      <w:r w:rsidR="00A921B5" w:rsidRPr="00F5707A">
        <w:rPr>
          <w:lang w:val="lt-LT" w:eastAsia="lt-LT"/>
        </w:rPr>
        <w:t>3</w:t>
      </w:r>
      <w:r w:rsidRPr="00F5707A">
        <w:rPr>
          <w:lang w:val="lt-LT" w:eastAsia="lt-LT"/>
        </w:rPr>
        <w:t xml:space="preserve"> metų strateginiame veiklos plane numatytus tikslus, </w:t>
      </w:r>
      <w:r w:rsidRPr="00F5707A">
        <w:rPr>
          <w:color w:val="1E1B1B"/>
          <w:shd w:val="clear" w:color="auto" w:fill="FFFFFF"/>
          <w:lang w:val="lt-LT"/>
        </w:rPr>
        <w:t xml:space="preserve">užtikrinti tarptautiniame standarte ISO/IEC 17011:2017 numatytus reikalavimus ir pagrindinius principus, taip pat užtikrinti </w:t>
      </w:r>
      <w:r w:rsidRPr="00F5707A">
        <w:rPr>
          <w:lang w:val="lt-LT" w:eastAsia="lt-LT"/>
        </w:rPr>
        <w:t xml:space="preserve">aukščiausius vykdomos veiklos, sertifikavimo proceso ir naudojamo turto skaidrumo standartus. </w:t>
      </w:r>
    </w:p>
    <w:p w14:paraId="6EFE921C" w14:textId="3162330A" w:rsidR="00A921B5" w:rsidRPr="00F5707A" w:rsidRDefault="00A921B5" w:rsidP="00F5707A">
      <w:pPr>
        <w:pStyle w:val="Heading2"/>
        <w:spacing w:before="480" w:after="360" w:line="276" w:lineRule="auto"/>
        <w:ind w:left="142" w:right="-1" w:firstLine="0"/>
        <w:jc w:val="left"/>
        <w:rPr>
          <w:b/>
          <w:caps/>
          <w:szCs w:val="24"/>
          <w:lang w:bidi="en-US"/>
        </w:rPr>
      </w:pPr>
      <w:bookmarkStart w:id="5" w:name="_Toc42784250"/>
      <w:r w:rsidRPr="00F5707A">
        <w:rPr>
          <w:b/>
          <w:caps/>
          <w:szCs w:val="24"/>
          <w:lang w:bidi="en-US"/>
        </w:rPr>
        <w:t xml:space="preserve">3. </w:t>
      </w:r>
      <w:r w:rsidRPr="00F5707A">
        <w:rPr>
          <w:b/>
          <w:caps/>
          <w:szCs w:val="24"/>
          <w:lang w:bidi="en-US"/>
        </w:rPr>
        <w:t>SUIN</w:t>
      </w:r>
      <w:r w:rsidR="009039BC">
        <w:rPr>
          <w:b/>
          <w:caps/>
          <w:szCs w:val="24"/>
          <w:lang w:bidi="en-US"/>
        </w:rPr>
        <w:t>t</w:t>
      </w:r>
      <w:r w:rsidRPr="00F5707A">
        <w:rPr>
          <w:b/>
          <w:caps/>
          <w:szCs w:val="24"/>
          <w:lang w:bidi="en-US"/>
        </w:rPr>
        <w:t>ERESUOTOS ŠALYS IR JŲ POREIKIŲ ANALIZĖS REZULTATAI</w:t>
      </w:r>
      <w:bookmarkEnd w:id="5"/>
    </w:p>
    <w:p w14:paraId="3738419F" w14:textId="77777777" w:rsidR="00A921B5" w:rsidRPr="00F5707A" w:rsidRDefault="00A921B5" w:rsidP="00F5707A">
      <w:pPr>
        <w:spacing w:line="276" w:lineRule="auto"/>
        <w:ind w:right="-1" w:firstLine="709"/>
        <w:jc w:val="both"/>
        <w:rPr>
          <w:lang w:val="lt-LT"/>
        </w:rPr>
      </w:pPr>
      <w:r w:rsidRPr="00F5707A">
        <w:rPr>
          <w:lang w:val="lt-LT"/>
        </w:rPr>
        <w:t>Ekoagros suinteresuotų šalių, galimai turinčių poreikius ir lūkesčius, susijusių su Ekoagros diegiama Antikorupcine vadybos sistema (toliau – Suinteresuotos šalys), apibendrintas sąrašas pateikiamas žemiau.</w:t>
      </w:r>
    </w:p>
    <w:p w14:paraId="043A3793" w14:textId="77777777" w:rsidR="00A921B5" w:rsidRPr="00F5707A" w:rsidRDefault="00A921B5" w:rsidP="00F5707A">
      <w:pPr>
        <w:spacing w:line="276" w:lineRule="auto"/>
        <w:rPr>
          <w:lang w:val="lt-LT"/>
        </w:rPr>
      </w:pPr>
      <w:r w:rsidRPr="00F5707A">
        <w:rPr>
          <w:lang w:val="lt-LT"/>
        </w:rPr>
        <w:t>Institucijos Lietuvoje:</w:t>
      </w:r>
    </w:p>
    <w:p w14:paraId="4872A877"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LR žemės ūkio ministerija (steigėjas ir dalininkas);</w:t>
      </w:r>
    </w:p>
    <w:p w14:paraId="71B5C18F"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Ekoagros Tarybos nariai;</w:t>
      </w:r>
    </w:p>
    <w:p w14:paraId="64CF6D1A"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Valstybinė maisto ir veterinarijos tarnyba (bendradarbiavimo sutartis, keičiamasi duomenimis);</w:t>
      </w:r>
    </w:p>
    <w:p w14:paraId="04997CDA"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Valstybinė augalininkystės tarnyba (bendradarbiavimo sutartis, keičiamasi duomenimis);</w:t>
      </w:r>
    </w:p>
    <w:p w14:paraId="0F577B15" w14:textId="7F6E7B26"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Nacionalinis akreditacijos biuras (akredituoja įstaigos vykdomą veiklą);</w:t>
      </w:r>
    </w:p>
    <w:p w14:paraId="04259C49" w14:textId="77777777" w:rsidR="00E6669A" w:rsidRPr="00F5707A" w:rsidRDefault="00E6669A"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 xml:space="preserve">Nacionalinė mokėjimo agentūra </w:t>
      </w:r>
      <w:r w:rsidRPr="00F5707A">
        <w:rPr>
          <w:rFonts w:ascii="Times New Roman" w:hAnsi="Times New Roman" w:cs="Times New Roman"/>
          <w:sz w:val="24"/>
          <w:szCs w:val="24"/>
        </w:rPr>
        <w:t>(bendradarbiavimo sutartis, keičiamasi duomenimis);</w:t>
      </w:r>
    </w:p>
    <w:p w14:paraId="2A199DD6"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VĮ Žemės ūkio informacijos ir kaimo verslo centras (teikia įstaigai duomenis, prižiūri informacines sistemas);</w:t>
      </w:r>
    </w:p>
    <w:p w14:paraId="33C8DFFA" w14:textId="0FC31B5C"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Lietuvos ekologin</w:t>
      </w:r>
      <w:r w:rsidR="00E6669A" w:rsidRPr="00F5707A">
        <w:rPr>
          <w:rFonts w:ascii="Times New Roman" w:hAnsi="Times New Roman" w:cs="Times New Roman"/>
          <w:sz w:val="24"/>
          <w:szCs w:val="24"/>
        </w:rPr>
        <w:t xml:space="preserve">ės žemdirbystės asociacija </w:t>
      </w:r>
      <w:r w:rsidRPr="00F5707A">
        <w:rPr>
          <w:rFonts w:ascii="Times New Roman" w:hAnsi="Times New Roman" w:cs="Times New Roman"/>
          <w:sz w:val="24"/>
          <w:szCs w:val="24"/>
        </w:rPr>
        <w:t>(socialinis partneris atstovas yra Ekoagros Taryboje);</w:t>
      </w:r>
    </w:p>
    <w:p w14:paraId="5663530D" w14:textId="4AFD6260" w:rsidR="00E6669A" w:rsidRPr="00F5707A" w:rsidRDefault="00E6669A"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Lietuvos ekologinių ūkių asociacija (socialinis partneris atstovas yra Ekoagros Taryboje);</w:t>
      </w:r>
    </w:p>
    <w:p w14:paraId="2C20F6F9" w14:textId="77777777" w:rsidR="00E6669A" w:rsidRPr="00F5707A" w:rsidRDefault="00E6669A"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 xml:space="preserve">Lietuvos nacionalinė vartotojų federacija </w:t>
      </w:r>
      <w:r w:rsidRPr="00F5707A">
        <w:rPr>
          <w:rFonts w:ascii="Times New Roman" w:hAnsi="Times New Roman" w:cs="Times New Roman"/>
          <w:sz w:val="24"/>
          <w:szCs w:val="24"/>
        </w:rPr>
        <w:t>(socialinis partneris atstovas yra Ekoagros Taryboje);</w:t>
      </w:r>
    </w:p>
    <w:p w14:paraId="49B5D6EE"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Lietuvos Sveikatos mokslų universiteto Veterinarijos akademija (atstovas yra Ekoagros Taryboje);</w:t>
      </w:r>
    </w:p>
    <w:p w14:paraId="600342BF"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t>Kauno technologijos universiteto Maisto institutas (atstovas yra Ekoagros Taryboje);</w:t>
      </w:r>
    </w:p>
    <w:p w14:paraId="782494DE" w14:textId="77777777" w:rsidR="00A921B5" w:rsidRPr="00F5707A" w:rsidRDefault="00A921B5" w:rsidP="00F5707A">
      <w:pPr>
        <w:pStyle w:val="ListParagraph"/>
        <w:numPr>
          <w:ilvl w:val="0"/>
          <w:numId w:val="16"/>
        </w:numPr>
        <w:spacing w:after="160"/>
        <w:rPr>
          <w:rFonts w:ascii="Times New Roman" w:hAnsi="Times New Roman" w:cs="Times New Roman"/>
          <w:sz w:val="24"/>
          <w:szCs w:val="24"/>
        </w:rPr>
      </w:pPr>
      <w:r w:rsidRPr="00F5707A">
        <w:rPr>
          <w:rFonts w:ascii="Times New Roman" w:hAnsi="Times New Roman" w:cs="Times New Roman"/>
          <w:sz w:val="24"/>
          <w:szCs w:val="24"/>
        </w:rPr>
        <w:lastRenderedPageBreak/>
        <w:t>Valstybinė vartotojų teisių apsaugos tarnyba (atstovas yra Ekoagros Taryboje).</w:t>
      </w:r>
    </w:p>
    <w:p w14:paraId="2E6FEFAD" w14:textId="77777777" w:rsidR="00A921B5" w:rsidRPr="00F5707A" w:rsidRDefault="00A921B5" w:rsidP="00F5707A">
      <w:pPr>
        <w:pStyle w:val="ListParagraph"/>
        <w:rPr>
          <w:rFonts w:ascii="Times New Roman" w:hAnsi="Times New Roman" w:cs="Times New Roman"/>
          <w:sz w:val="24"/>
          <w:szCs w:val="24"/>
        </w:rPr>
      </w:pPr>
    </w:p>
    <w:p w14:paraId="174A9066" w14:textId="77777777" w:rsidR="00A921B5" w:rsidRPr="00F5707A" w:rsidRDefault="00A921B5" w:rsidP="00F5707A">
      <w:pPr>
        <w:pStyle w:val="ListParagraph"/>
        <w:ind w:hanging="720"/>
        <w:rPr>
          <w:rFonts w:ascii="Times New Roman" w:hAnsi="Times New Roman" w:cs="Times New Roman"/>
          <w:sz w:val="24"/>
          <w:szCs w:val="24"/>
        </w:rPr>
      </w:pPr>
      <w:r w:rsidRPr="00F5707A">
        <w:rPr>
          <w:rFonts w:ascii="Times New Roman" w:hAnsi="Times New Roman" w:cs="Times New Roman"/>
          <w:sz w:val="24"/>
          <w:szCs w:val="24"/>
        </w:rPr>
        <w:t>Užsienio kompanijos:</w:t>
      </w:r>
    </w:p>
    <w:p w14:paraId="229256A6"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r w:rsidRPr="00F5707A">
        <w:rPr>
          <w:rFonts w:ascii="Times New Roman" w:hAnsi="Times New Roman" w:cs="Times New Roman"/>
          <w:sz w:val="24"/>
          <w:szCs w:val="24"/>
        </w:rPr>
        <w:t>Jungtinių Amerikos Valstijų žemės ūkio departamentas (akredituoja įstaigos vykdomą veiklą pagal JAV žemės ūkio departamento nacionalinę ekologijos programą);</w:t>
      </w:r>
    </w:p>
    <w:p w14:paraId="6312DD9E"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r w:rsidRPr="00F5707A">
        <w:rPr>
          <w:rFonts w:ascii="Times New Roman" w:hAnsi="Times New Roman" w:cs="Times New Roman"/>
          <w:sz w:val="24"/>
          <w:szCs w:val="24"/>
        </w:rPr>
        <w:t xml:space="preserve">ABCERT AG (Pagal susitarimą su šia sertifikavimo įstaiga tikrinama </w:t>
      </w:r>
      <w:proofErr w:type="spellStart"/>
      <w:r w:rsidRPr="00F5707A">
        <w:rPr>
          <w:rFonts w:ascii="Times New Roman" w:hAnsi="Times New Roman" w:cs="Times New Roman"/>
          <w:sz w:val="24"/>
          <w:szCs w:val="24"/>
        </w:rPr>
        <w:t>Bioland</w:t>
      </w:r>
      <w:proofErr w:type="spellEnd"/>
      <w:r w:rsidRPr="00F5707A">
        <w:rPr>
          <w:rFonts w:ascii="Times New Roman" w:hAnsi="Times New Roman" w:cs="Times New Roman"/>
          <w:sz w:val="24"/>
          <w:szCs w:val="24"/>
        </w:rPr>
        <w:t xml:space="preserve"> standarto reikalavimų atitiktis);</w:t>
      </w:r>
    </w:p>
    <w:p w14:paraId="65CCE2E5"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proofErr w:type="spellStart"/>
      <w:r w:rsidRPr="00F5707A">
        <w:rPr>
          <w:rFonts w:ascii="Times New Roman" w:hAnsi="Times New Roman" w:cs="Times New Roman"/>
          <w:sz w:val="24"/>
          <w:szCs w:val="24"/>
        </w:rPr>
        <w:t>Demeter</w:t>
      </w:r>
      <w:proofErr w:type="spellEnd"/>
      <w:r w:rsidRPr="00F5707A">
        <w:rPr>
          <w:rFonts w:ascii="Times New Roman" w:hAnsi="Times New Roman" w:cs="Times New Roman"/>
          <w:sz w:val="24"/>
          <w:szCs w:val="24"/>
        </w:rPr>
        <w:t xml:space="preserve"> International e. V. (Pagal susitarimą su šia organizacija tikrinami </w:t>
      </w:r>
      <w:proofErr w:type="spellStart"/>
      <w:r w:rsidRPr="00F5707A">
        <w:rPr>
          <w:rFonts w:ascii="Times New Roman" w:hAnsi="Times New Roman" w:cs="Times New Roman"/>
          <w:sz w:val="24"/>
          <w:szCs w:val="24"/>
        </w:rPr>
        <w:t>Demeter</w:t>
      </w:r>
      <w:proofErr w:type="spellEnd"/>
      <w:r w:rsidRPr="00F5707A">
        <w:rPr>
          <w:rFonts w:ascii="Times New Roman" w:hAnsi="Times New Roman" w:cs="Times New Roman"/>
          <w:sz w:val="24"/>
          <w:szCs w:val="24"/>
        </w:rPr>
        <w:t xml:space="preserve"> standarto reikalavimai);</w:t>
      </w:r>
    </w:p>
    <w:p w14:paraId="002945A2"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proofErr w:type="spellStart"/>
      <w:r w:rsidRPr="00F5707A">
        <w:rPr>
          <w:rFonts w:ascii="Times New Roman" w:hAnsi="Times New Roman" w:cs="Times New Roman"/>
          <w:sz w:val="24"/>
          <w:szCs w:val="24"/>
        </w:rPr>
        <w:t>Bio</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Suisse</w:t>
      </w:r>
      <w:proofErr w:type="spellEnd"/>
      <w:r w:rsidRPr="00F5707A">
        <w:rPr>
          <w:rFonts w:ascii="Times New Roman" w:hAnsi="Times New Roman" w:cs="Times New Roman"/>
          <w:sz w:val="24"/>
          <w:szCs w:val="24"/>
        </w:rPr>
        <w:t xml:space="preserve"> AG (Pagal susitarimą su šia organizacija tikrinami </w:t>
      </w:r>
      <w:proofErr w:type="spellStart"/>
      <w:r w:rsidRPr="00F5707A">
        <w:rPr>
          <w:rFonts w:ascii="Times New Roman" w:hAnsi="Times New Roman" w:cs="Times New Roman"/>
          <w:sz w:val="24"/>
          <w:szCs w:val="24"/>
        </w:rPr>
        <w:t>Biosuisse</w:t>
      </w:r>
      <w:proofErr w:type="spellEnd"/>
      <w:r w:rsidRPr="00F5707A">
        <w:rPr>
          <w:rFonts w:ascii="Times New Roman" w:hAnsi="Times New Roman" w:cs="Times New Roman"/>
          <w:sz w:val="24"/>
          <w:szCs w:val="24"/>
        </w:rPr>
        <w:t xml:space="preserve"> standarto reikalavimai);</w:t>
      </w:r>
    </w:p>
    <w:p w14:paraId="4A61148B"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proofErr w:type="spellStart"/>
      <w:r w:rsidRPr="00F5707A">
        <w:rPr>
          <w:rFonts w:ascii="Times New Roman" w:hAnsi="Times New Roman" w:cs="Times New Roman"/>
          <w:sz w:val="24"/>
          <w:szCs w:val="24"/>
        </w:rPr>
        <w:t>Naturland</w:t>
      </w:r>
      <w:proofErr w:type="spellEnd"/>
      <w:r w:rsidRPr="00F5707A">
        <w:rPr>
          <w:rFonts w:ascii="Times New Roman" w:hAnsi="Times New Roman" w:cs="Times New Roman"/>
          <w:sz w:val="24"/>
          <w:szCs w:val="24"/>
        </w:rPr>
        <w:t xml:space="preserve"> e. V. (Pagal susitarimą su šia organizacija tikrinami </w:t>
      </w:r>
      <w:proofErr w:type="spellStart"/>
      <w:r w:rsidRPr="00F5707A">
        <w:rPr>
          <w:rFonts w:ascii="Times New Roman" w:hAnsi="Times New Roman" w:cs="Times New Roman"/>
          <w:sz w:val="24"/>
          <w:szCs w:val="24"/>
        </w:rPr>
        <w:t>Naturland</w:t>
      </w:r>
      <w:proofErr w:type="spellEnd"/>
      <w:r w:rsidRPr="00F5707A">
        <w:rPr>
          <w:rFonts w:ascii="Times New Roman" w:hAnsi="Times New Roman" w:cs="Times New Roman"/>
          <w:sz w:val="24"/>
          <w:szCs w:val="24"/>
        </w:rPr>
        <w:t xml:space="preserve"> standarto reikalavimai);</w:t>
      </w:r>
    </w:p>
    <w:p w14:paraId="095DF749"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r w:rsidRPr="00F5707A">
        <w:rPr>
          <w:rFonts w:ascii="Times New Roman" w:hAnsi="Times New Roman" w:cs="Times New Roman"/>
          <w:sz w:val="24"/>
          <w:szCs w:val="24"/>
        </w:rPr>
        <w:t xml:space="preserve">KRAV </w:t>
      </w:r>
      <w:proofErr w:type="spellStart"/>
      <w:r w:rsidRPr="00F5707A">
        <w:rPr>
          <w:rFonts w:ascii="Times New Roman" w:hAnsi="Times New Roman" w:cs="Times New Roman"/>
          <w:sz w:val="24"/>
          <w:szCs w:val="24"/>
        </w:rPr>
        <w:t>ekonomisk</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forening</w:t>
      </w:r>
      <w:proofErr w:type="spellEnd"/>
      <w:r w:rsidRPr="00F5707A">
        <w:rPr>
          <w:rFonts w:ascii="Times New Roman" w:hAnsi="Times New Roman" w:cs="Times New Roman"/>
          <w:sz w:val="24"/>
          <w:szCs w:val="24"/>
        </w:rPr>
        <w:t xml:space="preserve"> (Pagal susitarimą su šia organizacija tikrinami KRAV standarto reikalavimai);</w:t>
      </w:r>
    </w:p>
    <w:p w14:paraId="74E464C3" w14:textId="77777777" w:rsidR="00A921B5" w:rsidRPr="00F5707A" w:rsidRDefault="00A921B5" w:rsidP="00F5707A">
      <w:pPr>
        <w:pStyle w:val="ListParagraph"/>
        <w:numPr>
          <w:ilvl w:val="0"/>
          <w:numId w:val="17"/>
        </w:numPr>
        <w:spacing w:after="160"/>
        <w:rPr>
          <w:rFonts w:ascii="Times New Roman" w:hAnsi="Times New Roman" w:cs="Times New Roman"/>
          <w:sz w:val="24"/>
          <w:szCs w:val="24"/>
        </w:rPr>
      </w:pPr>
      <w:proofErr w:type="spellStart"/>
      <w:r w:rsidRPr="00F5707A">
        <w:rPr>
          <w:rFonts w:ascii="Times New Roman" w:hAnsi="Times New Roman" w:cs="Times New Roman"/>
          <w:sz w:val="24"/>
          <w:szCs w:val="24"/>
        </w:rPr>
        <w:t>Quality</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certification</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system</w:t>
      </w:r>
      <w:proofErr w:type="spellEnd"/>
      <w:r w:rsidRPr="00F5707A">
        <w:rPr>
          <w:rFonts w:ascii="Times New Roman" w:hAnsi="Times New Roman" w:cs="Times New Roman"/>
          <w:sz w:val="24"/>
          <w:szCs w:val="24"/>
        </w:rPr>
        <w:t xml:space="preserve"> (</w:t>
      </w:r>
      <w:bookmarkStart w:id="6" w:name="_Hlk40770711"/>
      <w:r w:rsidRPr="00F5707A">
        <w:rPr>
          <w:rFonts w:ascii="Times New Roman" w:hAnsi="Times New Roman" w:cs="Times New Roman"/>
          <w:sz w:val="24"/>
          <w:szCs w:val="24"/>
        </w:rPr>
        <w:t xml:space="preserve">Pagal susitarimą su šia organizacija tikrinami </w:t>
      </w:r>
      <w:bookmarkEnd w:id="6"/>
      <w:r w:rsidRPr="00F5707A">
        <w:rPr>
          <w:rFonts w:ascii="Times New Roman" w:hAnsi="Times New Roman" w:cs="Times New Roman"/>
          <w:sz w:val="24"/>
          <w:szCs w:val="24"/>
        </w:rPr>
        <w:t>USDA NOP reikalavimai);</w:t>
      </w:r>
    </w:p>
    <w:p w14:paraId="78FA8459" w14:textId="7FC27FA3" w:rsidR="00A921B5" w:rsidRPr="00F5707A" w:rsidRDefault="00A921B5" w:rsidP="00F5707A">
      <w:pPr>
        <w:pStyle w:val="ListParagraph"/>
        <w:numPr>
          <w:ilvl w:val="0"/>
          <w:numId w:val="17"/>
        </w:numPr>
        <w:spacing w:after="160"/>
        <w:rPr>
          <w:rFonts w:ascii="Times New Roman" w:hAnsi="Times New Roman" w:cs="Times New Roman"/>
          <w:sz w:val="24"/>
          <w:szCs w:val="24"/>
        </w:rPr>
      </w:pPr>
      <w:r w:rsidRPr="00F5707A">
        <w:rPr>
          <w:rFonts w:ascii="Times New Roman" w:hAnsi="Times New Roman" w:cs="Times New Roman"/>
          <w:sz w:val="24"/>
          <w:szCs w:val="24"/>
        </w:rPr>
        <w:t xml:space="preserve">BIO </w:t>
      </w:r>
      <w:proofErr w:type="spellStart"/>
      <w:r w:rsidRPr="00F5707A">
        <w:rPr>
          <w:rFonts w:ascii="Times New Roman" w:hAnsi="Times New Roman" w:cs="Times New Roman"/>
          <w:sz w:val="24"/>
          <w:szCs w:val="24"/>
        </w:rPr>
        <w:t>Austria</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Marketing</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GmbH</w:t>
      </w:r>
      <w:proofErr w:type="spellEnd"/>
      <w:r w:rsidRPr="00F5707A">
        <w:rPr>
          <w:rFonts w:ascii="Times New Roman" w:hAnsi="Times New Roman" w:cs="Times New Roman"/>
          <w:sz w:val="24"/>
          <w:szCs w:val="24"/>
        </w:rPr>
        <w:t xml:space="preserve"> (Pagal susitarimą su šia organizacija tikrinami </w:t>
      </w:r>
      <w:proofErr w:type="spellStart"/>
      <w:r w:rsidRPr="00F5707A">
        <w:rPr>
          <w:rFonts w:ascii="Times New Roman" w:hAnsi="Times New Roman" w:cs="Times New Roman"/>
          <w:sz w:val="24"/>
          <w:szCs w:val="24"/>
        </w:rPr>
        <w:t>Bio</w:t>
      </w:r>
      <w:proofErr w:type="spellEnd"/>
      <w:r w:rsidRPr="00F5707A">
        <w:rPr>
          <w:rFonts w:ascii="Times New Roman" w:hAnsi="Times New Roman" w:cs="Times New Roman"/>
          <w:sz w:val="24"/>
          <w:szCs w:val="24"/>
        </w:rPr>
        <w:t xml:space="preserve"> </w:t>
      </w:r>
      <w:proofErr w:type="spellStart"/>
      <w:r w:rsidRPr="00F5707A">
        <w:rPr>
          <w:rFonts w:ascii="Times New Roman" w:hAnsi="Times New Roman" w:cs="Times New Roman"/>
          <w:sz w:val="24"/>
          <w:szCs w:val="24"/>
        </w:rPr>
        <w:t>Austria</w:t>
      </w:r>
      <w:proofErr w:type="spellEnd"/>
      <w:r w:rsidRPr="00F5707A">
        <w:rPr>
          <w:rFonts w:ascii="Times New Roman" w:hAnsi="Times New Roman" w:cs="Times New Roman"/>
          <w:sz w:val="24"/>
          <w:szCs w:val="24"/>
        </w:rPr>
        <w:t xml:space="preserve"> standarto reikalavimai)</w:t>
      </w:r>
      <w:r w:rsidR="00E6669A" w:rsidRPr="00F5707A">
        <w:rPr>
          <w:rFonts w:ascii="Times New Roman" w:hAnsi="Times New Roman" w:cs="Times New Roman"/>
          <w:sz w:val="24"/>
          <w:szCs w:val="24"/>
        </w:rPr>
        <w:t>;</w:t>
      </w:r>
    </w:p>
    <w:p w14:paraId="63A7979C" w14:textId="2F701E34" w:rsidR="00E6669A" w:rsidRPr="00F5707A" w:rsidRDefault="00E6669A" w:rsidP="00F5707A">
      <w:pPr>
        <w:pStyle w:val="ListParagraph"/>
        <w:numPr>
          <w:ilvl w:val="0"/>
          <w:numId w:val="17"/>
        </w:numPr>
        <w:spacing w:after="160"/>
        <w:rPr>
          <w:rFonts w:ascii="Times New Roman" w:hAnsi="Times New Roman" w:cs="Times New Roman"/>
          <w:sz w:val="24"/>
          <w:szCs w:val="24"/>
        </w:rPr>
      </w:pPr>
      <w:r w:rsidRPr="00F5707A">
        <w:rPr>
          <w:rFonts w:ascii="Times New Roman" w:hAnsi="Times New Roman" w:cs="Times New Roman"/>
          <w:sz w:val="24"/>
          <w:szCs w:val="24"/>
          <w:lang w:val="en-GB"/>
        </w:rPr>
        <w:t xml:space="preserve">China Organic Food Certification </w:t>
      </w:r>
      <w:proofErr w:type="spellStart"/>
      <w:r w:rsidRPr="00F5707A">
        <w:rPr>
          <w:rFonts w:ascii="Times New Roman" w:hAnsi="Times New Roman" w:cs="Times New Roman"/>
          <w:sz w:val="24"/>
          <w:szCs w:val="24"/>
          <w:lang w:val="en-GB"/>
        </w:rPr>
        <w:t>Center</w:t>
      </w:r>
      <w:proofErr w:type="spellEnd"/>
      <w:r w:rsidRPr="00F5707A">
        <w:rPr>
          <w:rFonts w:ascii="Times New Roman" w:hAnsi="Times New Roman" w:cs="Times New Roman"/>
          <w:sz w:val="24"/>
          <w:szCs w:val="24"/>
          <w:lang w:val="en-GB"/>
        </w:rPr>
        <w:t xml:space="preserve"> (COFCC)</w:t>
      </w:r>
      <w:r w:rsidRPr="00F5707A">
        <w:rPr>
          <w:rFonts w:ascii="Times New Roman" w:hAnsi="Times New Roman" w:cs="Times New Roman"/>
          <w:sz w:val="24"/>
          <w:szCs w:val="24"/>
        </w:rPr>
        <w:t xml:space="preserve"> (pagal susitarimą su šia organizacija tikrinami Kinijos ekologinės gamybos standarto reikalavimai).</w:t>
      </w:r>
    </w:p>
    <w:p w14:paraId="3DB43FBF" w14:textId="77777777" w:rsidR="00A921B5" w:rsidRPr="00F5707A" w:rsidRDefault="00A921B5" w:rsidP="00F5707A">
      <w:pPr>
        <w:spacing w:line="276" w:lineRule="auto"/>
        <w:ind w:right="-1"/>
        <w:rPr>
          <w:lang w:val="lt-LT"/>
        </w:rPr>
      </w:pPr>
    </w:p>
    <w:p w14:paraId="46FE4E24" w14:textId="1A857569" w:rsidR="00A921B5" w:rsidRDefault="00A921B5" w:rsidP="00F5707A">
      <w:pPr>
        <w:spacing w:line="276" w:lineRule="auto"/>
        <w:ind w:right="-1" w:firstLine="851"/>
        <w:jc w:val="both"/>
        <w:rPr>
          <w:lang w:val="lt-LT"/>
        </w:rPr>
      </w:pPr>
      <w:r w:rsidRPr="00F5707A">
        <w:rPr>
          <w:lang w:val="lt-LT"/>
        </w:rPr>
        <w:t>Suinteresuotos šalims</w:t>
      </w:r>
      <w:r w:rsidR="00E6669A" w:rsidRPr="00F5707A">
        <w:rPr>
          <w:lang w:val="lt-LT"/>
        </w:rPr>
        <w:t xml:space="preserve"> Lietuvoje ir užsienio valstybėse</w:t>
      </w:r>
      <w:r w:rsidRPr="00F5707A">
        <w:rPr>
          <w:lang w:val="lt-LT"/>
        </w:rPr>
        <w:t xml:space="preserve"> išsiusti užklausimai</w:t>
      </w:r>
      <w:r w:rsidR="00E6669A" w:rsidRPr="00F5707A">
        <w:rPr>
          <w:lang w:val="lt-LT"/>
        </w:rPr>
        <w:t xml:space="preserve"> dėl </w:t>
      </w:r>
      <w:r w:rsidR="00E6669A" w:rsidRPr="00F5707A">
        <w:rPr>
          <w:lang w:val="lt-LT"/>
        </w:rPr>
        <w:t>informacij</w:t>
      </w:r>
      <w:r w:rsidR="00E6669A" w:rsidRPr="00F5707A">
        <w:rPr>
          <w:lang w:val="lt-LT"/>
        </w:rPr>
        <w:t xml:space="preserve">os, </w:t>
      </w:r>
      <w:r w:rsidR="00E6669A" w:rsidRPr="00F5707A">
        <w:rPr>
          <w:lang w:val="lt-LT"/>
        </w:rPr>
        <w:t>kokių</w:t>
      </w:r>
      <w:r w:rsidR="00E6669A" w:rsidRPr="00F5707A">
        <w:rPr>
          <w:lang w:val="lt-LT"/>
        </w:rPr>
        <w:t xml:space="preserve"> šalys</w:t>
      </w:r>
      <w:r w:rsidR="00E6669A" w:rsidRPr="00F5707A">
        <w:rPr>
          <w:lang w:val="lt-LT"/>
        </w:rPr>
        <w:t xml:space="preserve"> turi poreikių, lūkesčių ar reikalavimų, susijusių su Ekoagros diegiama antikorupcine vadybos sistema</w:t>
      </w:r>
      <w:r w:rsidR="00E6669A" w:rsidRPr="00F5707A">
        <w:rPr>
          <w:lang w:val="lt-LT"/>
        </w:rPr>
        <w:t xml:space="preserve">. Suinteresuotos šalys pasiūlymų, lūkesčių ar reikalavimų nepateikė. </w:t>
      </w:r>
      <w:r w:rsidR="009039BC">
        <w:rPr>
          <w:lang w:val="lt-LT"/>
        </w:rPr>
        <w:t xml:space="preserve"> Suinteresuotoms šalims pateikta susipažinti su įstaigos antikorupcine politika, trečiųjų šalių partneriams pateikta ne tik antikorupcinė politika anglų kalba, bet ir pareikalauta prisiimti antikorupcinius įsipareigojimus – šiai dienai trečiųjų šalių partneriai yra juos pateikę.</w:t>
      </w:r>
      <w:r w:rsidRPr="00F5707A">
        <w:rPr>
          <w:lang w:val="lt-LT"/>
        </w:rPr>
        <w:t xml:space="preserve"> </w:t>
      </w:r>
    </w:p>
    <w:p w14:paraId="6FF1252D" w14:textId="112C1747" w:rsidR="00F5707A" w:rsidRDefault="00F5707A" w:rsidP="00F5707A">
      <w:pPr>
        <w:spacing w:line="276" w:lineRule="auto"/>
        <w:ind w:right="-1" w:firstLine="851"/>
        <w:jc w:val="both"/>
        <w:rPr>
          <w:lang w:val="lt-LT"/>
        </w:rPr>
      </w:pPr>
    </w:p>
    <w:p w14:paraId="2508870F" w14:textId="2C86D8A1" w:rsidR="00A921B5" w:rsidRPr="00F5707A" w:rsidRDefault="00E6669A" w:rsidP="00F5707A">
      <w:pPr>
        <w:pStyle w:val="Heading2"/>
        <w:spacing w:before="480" w:after="360" w:line="276" w:lineRule="auto"/>
        <w:ind w:left="0" w:right="-1" w:firstLine="0"/>
        <w:jc w:val="left"/>
        <w:rPr>
          <w:b/>
          <w:caps/>
          <w:szCs w:val="24"/>
          <w:lang w:bidi="en-US"/>
        </w:rPr>
      </w:pPr>
      <w:bookmarkStart w:id="7" w:name="_Toc35191642"/>
      <w:bookmarkStart w:id="8" w:name="_Toc42784251"/>
      <w:r w:rsidRPr="00F5707A">
        <w:rPr>
          <w:b/>
          <w:caps/>
          <w:szCs w:val="24"/>
          <w:lang w:bidi="en-US"/>
        </w:rPr>
        <w:t xml:space="preserve">4. </w:t>
      </w:r>
      <w:r w:rsidR="00A921B5" w:rsidRPr="00F5707A">
        <w:rPr>
          <w:b/>
          <w:caps/>
          <w:szCs w:val="24"/>
          <w:lang w:bidi="en-US"/>
        </w:rPr>
        <w:t>įstaigos KONTEKSTO ANALIZĖS IŠVADOS IR REKOMENDACIJOS</w:t>
      </w:r>
      <w:bookmarkEnd w:id="7"/>
      <w:bookmarkEnd w:id="8"/>
    </w:p>
    <w:p w14:paraId="533204F8" w14:textId="10E1473D" w:rsidR="00A921B5" w:rsidRPr="00F5707A" w:rsidRDefault="00A921B5" w:rsidP="00F5707A">
      <w:pPr>
        <w:pStyle w:val="Heading2"/>
        <w:tabs>
          <w:tab w:val="left" w:pos="0"/>
          <w:tab w:val="left" w:pos="709"/>
        </w:tabs>
        <w:spacing w:before="480" w:after="360" w:line="276" w:lineRule="auto"/>
        <w:ind w:left="0" w:right="-1" w:firstLine="0"/>
        <w:jc w:val="left"/>
        <w:rPr>
          <w:szCs w:val="24"/>
        </w:rPr>
      </w:pPr>
      <w:bookmarkStart w:id="9" w:name="_Toc42774499"/>
      <w:bookmarkStart w:id="10" w:name="_Toc42774815"/>
      <w:bookmarkStart w:id="11" w:name="_Toc42774849"/>
      <w:bookmarkStart w:id="12" w:name="_Toc42774975"/>
      <w:bookmarkStart w:id="13" w:name="_Toc42784143"/>
      <w:bookmarkStart w:id="14" w:name="_Toc42784252"/>
      <w:proofErr w:type="spellStart"/>
      <w:r w:rsidRPr="00F5707A">
        <w:rPr>
          <w:szCs w:val="24"/>
        </w:rPr>
        <w:t>Apibendrinus</w:t>
      </w:r>
      <w:proofErr w:type="spellEnd"/>
      <w:sdt>
        <w:sdtPr>
          <w:rPr>
            <w:szCs w:val="24"/>
          </w:rPr>
          <w:id w:val="1644997655"/>
          <w:text/>
        </w:sdtPr>
        <w:sdtContent>
          <w:r w:rsidR="00E6669A" w:rsidRPr="00F5707A">
            <w:rPr>
              <w:szCs w:val="24"/>
            </w:rPr>
            <w:t xml:space="preserve"> Ekoagros</w:t>
          </w:r>
        </w:sdtContent>
      </w:sdt>
      <w:r w:rsidRPr="00F5707A">
        <w:rPr>
          <w:szCs w:val="24"/>
        </w:rPr>
        <w:t xml:space="preserve"> </w:t>
      </w:r>
      <w:proofErr w:type="spellStart"/>
      <w:r w:rsidRPr="00F5707A">
        <w:rPr>
          <w:szCs w:val="24"/>
        </w:rPr>
        <w:t>atliktą</w:t>
      </w:r>
      <w:proofErr w:type="spellEnd"/>
      <w:r w:rsidRPr="00F5707A">
        <w:rPr>
          <w:szCs w:val="24"/>
        </w:rPr>
        <w:t xml:space="preserve"> </w:t>
      </w:r>
      <w:proofErr w:type="spellStart"/>
      <w:r w:rsidRPr="00F5707A">
        <w:rPr>
          <w:szCs w:val="24"/>
        </w:rPr>
        <w:t>konteksto</w:t>
      </w:r>
      <w:proofErr w:type="spellEnd"/>
      <w:r w:rsidRPr="00F5707A">
        <w:rPr>
          <w:szCs w:val="24"/>
        </w:rPr>
        <w:t xml:space="preserve"> </w:t>
      </w:r>
      <w:proofErr w:type="spellStart"/>
      <w:r w:rsidRPr="00F5707A">
        <w:rPr>
          <w:szCs w:val="24"/>
        </w:rPr>
        <w:t>analizę</w:t>
      </w:r>
      <w:proofErr w:type="spellEnd"/>
      <w:r w:rsidRPr="00F5707A">
        <w:rPr>
          <w:szCs w:val="24"/>
        </w:rPr>
        <w:t xml:space="preserve">, </w:t>
      </w:r>
      <w:proofErr w:type="spellStart"/>
      <w:r w:rsidR="00353EB0" w:rsidRPr="00F5707A">
        <w:rPr>
          <w:szCs w:val="24"/>
        </w:rPr>
        <w:t>pateikiamos</w:t>
      </w:r>
      <w:proofErr w:type="spellEnd"/>
      <w:r w:rsidRPr="00F5707A">
        <w:rPr>
          <w:szCs w:val="24"/>
        </w:rPr>
        <w:t xml:space="preserve"> </w:t>
      </w:r>
      <w:proofErr w:type="spellStart"/>
      <w:r w:rsidRPr="00F5707A">
        <w:rPr>
          <w:szCs w:val="24"/>
        </w:rPr>
        <w:t>išvad</w:t>
      </w:r>
      <w:r w:rsidR="00353EB0" w:rsidRPr="00F5707A">
        <w:rPr>
          <w:szCs w:val="24"/>
        </w:rPr>
        <w:t>o</w:t>
      </w:r>
      <w:r w:rsidRPr="00F5707A">
        <w:rPr>
          <w:szCs w:val="24"/>
        </w:rPr>
        <w:t>s</w:t>
      </w:r>
      <w:proofErr w:type="spellEnd"/>
      <w:r w:rsidRPr="00F5707A">
        <w:rPr>
          <w:szCs w:val="24"/>
        </w:rPr>
        <w:t>:</w:t>
      </w:r>
      <w:bookmarkEnd w:id="9"/>
      <w:bookmarkEnd w:id="10"/>
      <w:bookmarkEnd w:id="11"/>
      <w:bookmarkEnd w:id="12"/>
      <w:bookmarkEnd w:id="13"/>
      <w:bookmarkEnd w:id="14"/>
    </w:p>
    <w:p w14:paraId="40F5729D" w14:textId="77777777" w:rsidR="00A921B5" w:rsidRPr="00F5707A" w:rsidRDefault="00A921B5" w:rsidP="00F5707A">
      <w:pPr>
        <w:pStyle w:val="ListParagraph"/>
        <w:numPr>
          <w:ilvl w:val="0"/>
          <w:numId w:val="14"/>
        </w:numPr>
        <w:tabs>
          <w:tab w:val="left" w:pos="709"/>
        </w:tabs>
        <w:ind w:left="0" w:firstLine="360"/>
        <w:rPr>
          <w:rFonts w:ascii="Times New Roman" w:hAnsi="Times New Roman" w:cs="Times New Roman"/>
          <w:sz w:val="24"/>
          <w:szCs w:val="24"/>
        </w:rPr>
      </w:pPr>
      <w:r w:rsidRPr="00F5707A">
        <w:rPr>
          <w:rFonts w:ascii="Times New Roman" w:hAnsi="Times New Roman" w:cs="Times New Roman"/>
          <w:sz w:val="24"/>
          <w:szCs w:val="24"/>
        </w:rPr>
        <w:t xml:space="preserve">Įvertinus – </w:t>
      </w:r>
      <w:r w:rsidRPr="00F5707A">
        <w:rPr>
          <w:rFonts w:ascii="Times New Roman" w:hAnsi="Times New Roman" w:cs="Times New Roman"/>
          <w:b/>
          <w:bCs/>
          <w:i/>
          <w:color w:val="000000" w:themeColor="text1"/>
          <w:sz w:val="24"/>
          <w:szCs w:val="24"/>
          <w:lang w:eastAsia="lt-LT"/>
        </w:rPr>
        <w:t xml:space="preserve">Organizacijos dydį, struktūrą ir perduotus sprendimų priėmimo įgaliojimus </w:t>
      </w:r>
      <w:r w:rsidRPr="00F5707A">
        <w:rPr>
          <w:rFonts w:ascii="Times New Roman" w:hAnsi="Times New Roman" w:cs="Times New Roman"/>
          <w:bCs/>
          <w:color w:val="000000" w:themeColor="text1"/>
          <w:sz w:val="24"/>
          <w:szCs w:val="24"/>
          <w:lang w:eastAsia="lt-LT"/>
        </w:rPr>
        <w:t>ir a</w:t>
      </w:r>
      <w:r w:rsidRPr="00F5707A">
        <w:rPr>
          <w:rFonts w:ascii="Times New Roman" w:hAnsi="Times New Roman" w:cs="Times New Roman"/>
          <w:color w:val="000000" w:themeColor="text1"/>
          <w:sz w:val="24"/>
          <w:szCs w:val="24"/>
        </w:rPr>
        <w:t xml:space="preserve">tsižvelgiant į tai, kad įstaiga turi nutolusius padalinius (sertifikavimo skyrius regionuose), kurie turi teisę priimti savarankiškus sprendimus sertifikavimo srityje, </w:t>
      </w:r>
      <w:r w:rsidRPr="00F5707A">
        <w:rPr>
          <w:rFonts w:ascii="Times New Roman" w:hAnsi="Times New Roman" w:cs="Times New Roman"/>
          <w:color w:val="000000" w:themeColor="text1"/>
          <w:sz w:val="24"/>
          <w:szCs w:val="24"/>
          <w:shd w:val="clear" w:color="auto" w:fill="FFFFFF"/>
        </w:rPr>
        <w:t>galima konstatuoti, kad pagal šį vertinimo kriterijų</w:t>
      </w:r>
      <w:r w:rsidRPr="00F5707A">
        <w:rPr>
          <w:rFonts w:ascii="Times New Roman" w:hAnsi="Times New Roman" w:cs="Times New Roman"/>
          <w:bCs/>
          <w:color w:val="000000" w:themeColor="text1"/>
          <w:sz w:val="24"/>
          <w:szCs w:val="24"/>
          <w:u w:val="single"/>
          <w:lang w:eastAsia="lt-LT"/>
        </w:rPr>
        <w:t xml:space="preserve"> yra didesnė nei maža korupcijos rizika;</w:t>
      </w:r>
    </w:p>
    <w:p w14:paraId="233AC6AE" w14:textId="77777777" w:rsidR="00A921B5" w:rsidRPr="00F5707A" w:rsidRDefault="00A921B5" w:rsidP="00F5707A">
      <w:pPr>
        <w:pStyle w:val="ListParagraph"/>
        <w:numPr>
          <w:ilvl w:val="0"/>
          <w:numId w:val="14"/>
        </w:numPr>
        <w:tabs>
          <w:tab w:val="left" w:pos="709"/>
        </w:tabs>
        <w:ind w:left="0" w:firstLine="360"/>
        <w:rPr>
          <w:rFonts w:ascii="Times New Roman" w:hAnsi="Times New Roman" w:cs="Times New Roman"/>
          <w:sz w:val="24"/>
          <w:szCs w:val="24"/>
        </w:rPr>
      </w:pPr>
      <w:r w:rsidRPr="00F5707A">
        <w:rPr>
          <w:rFonts w:ascii="Times New Roman" w:hAnsi="Times New Roman" w:cs="Times New Roman"/>
          <w:sz w:val="24"/>
          <w:szCs w:val="24"/>
        </w:rPr>
        <w:t xml:space="preserve">Įvertinus – </w:t>
      </w:r>
      <w:r w:rsidRPr="00F5707A">
        <w:rPr>
          <w:rFonts w:ascii="Times New Roman" w:hAnsi="Times New Roman" w:cs="Times New Roman"/>
          <w:b/>
          <w:i/>
          <w:color w:val="000000"/>
          <w:sz w:val="24"/>
          <w:szCs w:val="24"/>
          <w:lang w:eastAsia="lt-LT"/>
        </w:rPr>
        <w:t xml:space="preserve">Vietovę ir sektorius, kuriuose organizacija veikia arba ketina veikti </w:t>
      </w:r>
      <w:r w:rsidRPr="00F5707A">
        <w:rPr>
          <w:rFonts w:ascii="Times New Roman" w:hAnsi="Times New Roman" w:cs="Times New Roman"/>
          <w:color w:val="000000"/>
          <w:sz w:val="24"/>
          <w:szCs w:val="24"/>
          <w:lang w:eastAsia="lt-LT"/>
        </w:rPr>
        <w:t>ir</w:t>
      </w:r>
      <w:r w:rsidRPr="00F5707A">
        <w:rPr>
          <w:rFonts w:ascii="Times New Roman" w:hAnsi="Times New Roman" w:cs="Times New Roman"/>
          <w:b/>
          <w:i/>
          <w:color w:val="000000"/>
          <w:sz w:val="24"/>
          <w:szCs w:val="24"/>
          <w:lang w:eastAsia="lt-LT"/>
        </w:rPr>
        <w:t xml:space="preserve"> </w:t>
      </w:r>
      <w:r w:rsidRPr="00F5707A">
        <w:rPr>
          <w:rFonts w:ascii="Times New Roman" w:hAnsi="Times New Roman" w:cs="Times New Roman"/>
          <w:color w:val="000000"/>
          <w:sz w:val="24"/>
          <w:szCs w:val="24"/>
          <w:lang w:eastAsia="lt-LT"/>
        </w:rPr>
        <w:t xml:space="preserve">atsižvelgiant į tai, kad nors Įstaiga veikia Lietuvoje, kurios korupcijos rizikingumas yra vidutinis, tačiau Įstaiga buvo įtraukta į teisėsaugos įstaigų rizikų vertinimą ir jų metu buvo nustatyta didelė korupcijos rizika, susijusi su veiklos reglamentavimo trūkumais, taip pat atsižvelgiant į tai, kad Įstaigos veikla taip pat yra susijusi su šalimis - </w:t>
      </w:r>
      <w:r w:rsidRPr="00F5707A">
        <w:rPr>
          <w:rFonts w:ascii="Times New Roman" w:hAnsi="Times New Roman" w:cs="Times New Roman"/>
          <w:sz w:val="24"/>
          <w:szCs w:val="24"/>
        </w:rPr>
        <w:t xml:space="preserve">Rusija, Tadžikistanu, Baltarusija, Kazachstanu, kuriose korupcijos rizikos lygis yra labai didelis, </w:t>
      </w:r>
      <w:r w:rsidRPr="00F5707A">
        <w:rPr>
          <w:rFonts w:ascii="Times New Roman" w:hAnsi="Times New Roman" w:cs="Times New Roman"/>
          <w:color w:val="000000"/>
          <w:sz w:val="24"/>
          <w:szCs w:val="24"/>
          <w:lang w:eastAsia="lt-LT"/>
        </w:rPr>
        <w:t xml:space="preserve">galima konstatuoti, kad </w:t>
      </w:r>
      <w:r w:rsidRPr="00F5707A">
        <w:rPr>
          <w:rFonts w:ascii="Times New Roman" w:hAnsi="Times New Roman" w:cs="Times New Roman"/>
          <w:sz w:val="24"/>
          <w:szCs w:val="24"/>
          <w:shd w:val="clear" w:color="auto" w:fill="FFFFFF"/>
        </w:rPr>
        <w:t>pagal šį vertinimo kriterijų</w:t>
      </w:r>
      <w:r w:rsidRPr="00F5707A">
        <w:rPr>
          <w:rFonts w:ascii="Times New Roman" w:hAnsi="Times New Roman" w:cs="Times New Roman"/>
          <w:color w:val="000000"/>
          <w:sz w:val="24"/>
          <w:szCs w:val="24"/>
          <w:lang w:eastAsia="lt-LT"/>
        </w:rPr>
        <w:t xml:space="preserve"> </w:t>
      </w:r>
      <w:r w:rsidRPr="00F5707A">
        <w:rPr>
          <w:rFonts w:ascii="Times New Roman" w:hAnsi="Times New Roman" w:cs="Times New Roman"/>
          <w:bCs/>
          <w:color w:val="000000"/>
          <w:sz w:val="24"/>
          <w:szCs w:val="24"/>
          <w:u w:val="single"/>
          <w:lang w:eastAsia="lt-LT"/>
        </w:rPr>
        <w:t>yra didelė korupcijos rizika;</w:t>
      </w:r>
    </w:p>
    <w:p w14:paraId="20E4CC4B" w14:textId="77777777" w:rsidR="00A921B5" w:rsidRPr="00F5707A" w:rsidRDefault="00A921B5" w:rsidP="00F5707A">
      <w:pPr>
        <w:pStyle w:val="ListParagraph"/>
        <w:numPr>
          <w:ilvl w:val="0"/>
          <w:numId w:val="14"/>
        </w:numPr>
        <w:tabs>
          <w:tab w:val="left" w:pos="709"/>
        </w:tabs>
        <w:ind w:left="0" w:firstLine="360"/>
        <w:rPr>
          <w:rFonts w:ascii="Times New Roman" w:hAnsi="Times New Roman" w:cs="Times New Roman"/>
          <w:sz w:val="24"/>
          <w:szCs w:val="24"/>
        </w:rPr>
      </w:pPr>
      <w:r w:rsidRPr="00F5707A">
        <w:rPr>
          <w:rFonts w:ascii="Times New Roman" w:hAnsi="Times New Roman" w:cs="Times New Roman"/>
          <w:sz w:val="24"/>
          <w:szCs w:val="24"/>
        </w:rPr>
        <w:lastRenderedPageBreak/>
        <w:t xml:space="preserve">Įvertinus – </w:t>
      </w:r>
      <w:r w:rsidRPr="00F5707A">
        <w:rPr>
          <w:rFonts w:ascii="Times New Roman" w:hAnsi="Times New Roman" w:cs="Times New Roman"/>
          <w:b/>
          <w:i/>
          <w:color w:val="000000"/>
          <w:sz w:val="24"/>
          <w:szCs w:val="24"/>
          <w:lang w:eastAsia="lt-LT"/>
        </w:rPr>
        <w:t xml:space="preserve">Organizacijos veiklos ir operacijų pobūdį, mastą, sudėtingumą </w:t>
      </w:r>
      <w:r w:rsidRPr="00F5707A">
        <w:rPr>
          <w:rFonts w:ascii="Times New Roman" w:hAnsi="Times New Roman" w:cs="Times New Roman"/>
          <w:bCs/>
          <w:color w:val="000000" w:themeColor="text1"/>
          <w:sz w:val="24"/>
          <w:szCs w:val="24"/>
          <w:lang w:eastAsia="lt-LT"/>
        </w:rPr>
        <w:t>ir a</w:t>
      </w:r>
      <w:r w:rsidRPr="00F5707A">
        <w:rPr>
          <w:rFonts w:ascii="Times New Roman" w:hAnsi="Times New Roman" w:cs="Times New Roman"/>
          <w:sz w:val="24"/>
          <w:szCs w:val="24"/>
        </w:rPr>
        <w:t>tsižvelgiant į tai, kad</w:t>
      </w:r>
      <w:r w:rsidRPr="00F5707A">
        <w:rPr>
          <w:rFonts w:ascii="Times New Roman" w:hAnsi="Times New Roman" w:cs="Times New Roman"/>
          <w:sz w:val="24"/>
          <w:szCs w:val="24"/>
          <w:shd w:val="clear" w:color="auto" w:fill="FFFFFF"/>
        </w:rPr>
        <w:t xml:space="preserve"> nors Įstaiga savo veikloje vadovaujasi ES Reglamentais, Lietuvos teisės aktais, Įstaigos veiklos darbo instrukcijomis ir procedūrų aprašais, tačiau Įstaigos veikla pagrinde yra susijusi su </w:t>
      </w:r>
      <w:r w:rsidRPr="00F5707A">
        <w:rPr>
          <w:rFonts w:ascii="Times New Roman" w:hAnsi="Times New Roman" w:cs="Times New Roman"/>
          <w:i/>
          <w:color w:val="000000"/>
          <w:sz w:val="24"/>
          <w:szCs w:val="24"/>
        </w:rPr>
        <w:t>kontrolės ar priežiūros vykdymu, leidimų, nuolaidų, lengvatų ir kitokių papildomų teisių suteikimu ar apribojimu bei priimant sprendimus, kuriems nereikia kitos valstybės ar savivaldybės įstaigos patvirtinimo,</w:t>
      </w:r>
      <w:r w:rsidRPr="00F5707A">
        <w:rPr>
          <w:rFonts w:ascii="Times New Roman" w:hAnsi="Times New Roman" w:cs="Times New Roman"/>
          <w:sz w:val="24"/>
          <w:szCs w:val="24"/>
          <w:shd w:val="clear" w:color="auto" w:fill="FFFFFF"/>
        </w:rPr>
        <w:t xml:space="preserve"> galima konstatuoti, kad pagal šį vertinimo kriterijų </w:t>
      </w:r>
      <w:r w:rsidRPr="00F5707A">
        <w:rPr>
          <w:rFonts w:ascii="Times New Roman" w:hAnsi="Times New Roman" w:cs="Times New Roman"/>
          <w:sz w:val="24"/>
          <w:szCs w:val="24"/>
          <w:u w:val="single"/>
          <w:shd w:val="clear" w:color="auto" w:fill="FFFFFF"/>
        </w:rPr>
        <w:t>yra vidutinė</w:t>
      </w:r>
      <w:r w:rsidRPr="00F5707A">
        <w:rPr>
          <w:rFonts w:ascii="Times New Roman" w:hAnsi="Times New Roman" w:cs="Times New Roman"/>
          <w:bCs/>
          <w:color w:val="000000"/>
          <w:sz w:val="24"/>
          <w:szCs w:val="24"/>
          <w:u w:val="single"/>
          <w:lang w:eastAsia="lt-LT"/>
        </w:rPr>
        <w:t xml:space="preserve"> korupcijos rizika;</w:t>
      </w:r>
    </w:p>
    <w:p w14:paraId="047E0CE0" w14:textId="6C62C021" w:rsidR="00A921B5" w:rsidRPr="00F5707A" w:rsidRDefault="00A921B5" w:rsidP="00F5707A">
      <w:pPr>
        <w:pStyle w:val="ListParagraph"/>
        <w:numPr>
          <w:ilvl w:val="0"/>
          <w:numId w:val="14"/>
        </w:numPr>
        <w:tabs>
          <w:tab w:val="left" w:pos="709"/>
        </w:tabs>
        <w:ind w:left="0" w:firstLine="360"/>
        <w:rPr>
          <w:rFonts w:ascii="Times New Roman" w:hAnsi="Times New Roman" w:cs="Times New Roman"/>
          <w:sz w:val="24"/>
          <w:szCs w:val="24"/>
        </w:rPr>
      </w:pPr>
      <w:r w:rsidRPr="00F5707A">
        <w:rPr>
          <w:rFonts w:ascii="Times New Roman" w:hAnsi="Times New Roman" w:cs="Times New Roman"/>
          <w:sz w:val="24"/>
          <w:szCs w:val="24"/>
        </w:rPr>
        <w:t xml:space="preserve">Įvertinus – </w:t>
      </w:r>
      <w:r w:rsidRPr="00F5707A">
        <w:rPr>
          <w:rFonts w:ascii="Times New Roman" w:hAnsi="Times New Roman" w:cs="Times New Roman"/>
          <w:b/>
          <w:i/>
          <w:color w:val="000000"/>
          <w:sz w:val="24"/>
          <w:szCs w:val="24"/>
          <w:lang w:eastAsia="lt-LT"/>
        </w:rPr>
        <w:t xml:space="preserve">Organizacijos kontroliuojamus ir organizaciją kontroliuojančius subjektus </w:t>
      </w:r>
      <w:r w:rsidRPr="00F5707A">
        <w:rPr>
          <w:rFonts w:ascii="Times New Roman" w:hAnsi="Times New Roman" w:cs="Times New Roman"/>
          <w:color w:val="000000"/>
          <w:sz w:val="24"/>
          <w:szCs w:val="24"/>
          <w:lang w:eastAsia="lt-LT"/>
        </w:rPr>
        <w:t>nustatyta, kad</w:t>
      </w:r>
      <w:r w:rsidRPr="00F5707A">
        <w:rPr>
          <w:rFonts w:ascii="Times New Roman" w:hAnsi="Times New Roman" w:cs="Times New Roman"/>
          <w:b/>
          <w:i/>
          <w:color w:val="000000"/>
          <w:sz w:val="24"/>
          <w:szCs w:val="24"/>
          <w:lang w:eastAsia="lt-LT"/>
        </w:rPr>
        <w:t xml:space="preserve"> </w:t>
      </w:r>
      <w:r w:rsidRPr="00F5707A">
        <w:rPr>
          <w:rFonts w:ascii="Times New Roman" w:hAnsi="Times New Roman" w:cs="Times New Roman"/>
          <w:color w:val="000000"/>
          <w:sz w:val="24"/>
          <w:szCs w:val="24"/>
          <w:lang w:eastAsia="lt-LT"/>
        </w:rPr>
        <w:t xml:space="preserve">įstaigos veiklos kontrolė apima tiek vidinę, tiek išorinę veiklos kontrolę, </w:t>
      </w:r>
      <w:r w:rsidRPr="00F5707A">
        <w:rPr>
          <w:rFonts w:ascii="Times New Roman" w:hAnsi="Times New Roman" w:cs="Times New Roman"/>
          <w:sz w:val="24"/>
          <w:szCs w:val="24"/>
          <w:shd w:val="clear" w:color="auto" w:fill="FFFFFF"/>
        </w:rPr>
        <w:t xml:space="preserve">galima konstatuoti, kad pagal šį kriterijų </w:t>
      </w:r>
      <w:r w:rsidRPr="00F5707A">
        <w:rPr>
          <w:rFonts w:ascii="Times New Roman" w:hAnsi="Times New Roman" w:cs="Times New Roman"/>
          <w:sz w:val="24"/>
          <w:szCs w:val="24"/>
          <w:u w:val="single"/>
          <w:shd w:val="clear" w:color="auto" w:fill="FFFFFF"/>
        </w:rPr>
        <w:t>yra mažesnė nei maža korupcijos rizika;</w:t>
      </w:r>
    </w:p>
    <w:p w14:paraId="72C0A69E" w14:textId="5CD18185" w:rsidR="00A921B5" w:rsidRPr="00F5707A" w:rsidRDefault="00A921B5" w:rsidP="00F5707A">
      <w:pPr>
        <w:pStyle w:val="ListParagraph"/>
        <w:numPr>
          <w:ilvl w:val="0"/>
          <w:numId w:val="14"/>
        </w:numPr>
        <w:tabs>
          <w:tab w:val="left" w:pos="0"/>
          <w:tab w:val="left" w:pos="453"/>
          <w:tab w:val="left" w:pos="709"/>
        </w:tabs>
        <w:ind w:left="0" w:right="-1" w:firstLine="360"/>
        <w:rPr>
          <w:rFonts w:ascii="Times New Roman" w:hAnsi="Times New Roman" w:cs="Times New Roman"/>
          <w:b/>
          <w:i/>
          <w:color w:val="000000"/>
          <w:sz w:val="24"/>
          <w:szCs w:val="24"/>
          <w:lang w:eastAsia="lt-LT"/>
        </w:rPr>
      </w:pPr>
      <w:r w:rsidRPr="00F5707A">
        <w:rPr>
          <w:rFonts w:ascii="Times New Roman" w:hAnsi="Times New Roman" w:cs="Times New Roman"/>
          <w:sz w:val="24"/>
          <w:szCs w:val="24"/>
        </w:rPr>
        <w:t xml:space="preserve">Įvertinus – </w:t>
      </w:r>
      <w:r w:rsidRPr="00F5707A">
        <w:rPr>
          <w:rFonts w:ascii="Times New Roman" w:hAnsi="Times New Roman" w:cs="Times New Roman"/>
          <w:b/>
          <w:i/>
          <w:color w:val="000000"/>
          <w:sz w:val="24"/>
          <w:szCs w:val="24"/>
          <w:lang w:eastAsia="lt-LT"/>
        </w:rPr>
        <w:t xml:space="preserve">Organizacijos veiklos partnerius </w:t>
      </w:r>
      <w:r w:rsidRPr="00F5707A">
        <w:rPr>
          <w:rFonts w:ascii="Times New Roman" w:hAnsi="Times New Roman" w:cs="Times New Roman"/>
          <w:color w:val="000000"/>
          <w:sz w:val="24"/>
          <w:szCs w:val="24"/>
          <w:lang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F5707A">
        <w:rPr>
          <w:rFonts w:ascii="Times New Roman" w:hAnsi="Times New Roman" w:cs="Times New Roman"/>
          <w:sz w:val="24"/>
          <w:szCs w:val="24"/>
        </w:rPr>
        <w:t>iš kurių LR Viešųjų pirkimų įstatymo nustatyta tvarka, yra perkamos prekės, darbai ar paslaugos, kurie gali kelti korupcijos riziką</w:t>
      </w:r>
      <w:r w:rsidRPr="00F5707A">
        <w:rPr>
          <w:rFonts w:ascii="Times New Roman" w:hAnsi="Times New Roman" w:cs="Times New Roman"/>
          <w:color w:val="000000"/>
          <w:sz w:val="24"/>
          <w:szCs w:val="24"/>
          <w:lang w:eastAsia="lt-LT"/>
        </w:rPr>
        <w:t xml:space="preserve">, todėl </w:t>
      </w:r>
      <w:r w:rsidRPr="00F5707A">
        <w:rPr>
          <w:rFonts w:ascii="Times New Roman" w:hAnsi="Times New Roman" w:cs="Times New Roman"/>
          <w:sz w:val="24"/>
          <w:szCs w:val="24"/>
          <w:shd w:val="clear" w:color="auto" w:fill="FFFFFF"/>
        </w:rPr>
        <w:t xml:space="preserve">galima konstatuoti, kad pagal šį kriterijų </w:t>
      </w:r>
      <w:r w:rsidRPr="00F5707A">
        <w:rPr>
          <w:rFonts w:ascii="Times New Roman" w:hAnsi="Times New Roman" w:cs="Times New Roman"/>
          <w:sz w:val="24"/>
          <w:szCs w:val="24"/>
          <w:u w:val="single"/>
          <w:shd w:val="clear" w:color="auto" w:fill="FFFFFF"/>
        </w:rPr>
        <w:t>yra vidutinė korupcijos rizika;</w:t>
      </w:r>
    </w:p>
    <w:p w14:paraId="63C4F2E8" w14:textId="5713AA11" w:rsidR="00A921B5" w:rsidRPr="00F5707A" w:rsidRDefault="00A921B5" w:rsidP="00F5707A">
      <w:pPr>
        <w:pStyle w:val="ListParagraph"/>
        <w:numPr>
          <w:ilvl w:val="0"/>
          <w:numId w:val="14"/>
        </w:numPr>
        <w:tabs>
          <w:tab w:val="left" w:pos="0"/>
          <w:tab w:val="left" w:pos="453"/>
          <w:tab w:val="left" w:pos="709"/>
        </w:tabs>
        <w:ind w:left="0" w:right="-1" w:firstLine="360"/>
        <w:rPr>
          <w:rFonts w:ascii="Times New Roman" w:hAnsi="Times New Roman" w:cs="Times New Roman"/>
          <w:b/>
          <w:i/>
          <w:color w:val="00B050"/>
          <w:sz w:val="24"/>
          <w:szCs w:val="24"/>
          <w:lang w:eastAsia="lt-LT"/>
        </w:rPr>
      </w:pPr>
      <w:r w:rsidRPr="00F5707A">
        <w:rPr>
          <w:rFonts w:ascii="Times New Roman" w:hAnsi="Times New Roman" w:cs="Times New Roman"/>
          <w:sz w:val="24"/>
          <w:szCs w:val="24"/>
        </w:rPr>
        <w:t xml:space="preserve">Įvertinus – </w:t>
      </w:r>
      <w:r w:rsidRPr="00F5707A">
        <w:rPr>
          <w:rFonts w:ascii="Times New Roman" w:hAnsi="Times New Roman" w:cs="Times New Roman"/>
          <w:b/>
          <w:i/>
          <w:color w:val="000000"/>
          <w:sz w:val="24"/>
          <w:szCs w:val="24"/>
          <w:lang w:eastAsia="lt-LT"/>
        </w:rPr>
        <w:t xml:space="preserve">Sąveikos su valstybės pareigūnais pobūdį ir mastą </w:t>
      </w:r>
      <w:r w:rsidRPr="00F5707A">
        <w:rPr>
          <w:rFonts w:ascii="Times New Roman" w:hAnsi="Times New Roman" w:cs="Times New Roman"/>
          <w:color w:val="000000"/>
          <w:sz w:val="24"/>
          <w:szCs w:val="24"/>
          <w:lang w:eastAsia="lt-LT"/>
        </w:rPr>
        <w:t xml:space="preserve">bei šių įstaigų, kuriose dirba valstybės tarnautojai, vykdomą antikorupcinę veiklą, </w:t>
      </w:r>
      <w:r w:rsidRPr="00F5707A">
        <w:rPr>
          <w:rFonts w:ascii="Times New Roman" w:hAnsi="Times New Roman" w:cs="Times New Roman"/>
          <w:sz w:val="24"/>
          <w:szCs w:val="24"/>
          <w:shd w:val="clear" w:color="auto" w:fill="FFFFFF"/>
        </w:rPr>
        <w:t xml:space="preserve">galima konstatuoti, kad pagal šį vertinimo kriterijų </w:t>
      </w:r>
      <w:r w:rsidRPr="00F5707A">
        <w:rPr>
          <w:rFonts w:ascii="Times New Roman" w:hAnsi="Times New Roman" w:cs="Times New Roman"/>
          <w:sz w:val="24"/>
          <w:szCs w:val="24"/>
          <w:u w:val="single"/>
          <w:shd w:val="clear" w:color="auto" w:fill="FFFFFF"/>
        </w:rPr>
        <w:t>yra mažesnė nei maža korupcijos rizika</w:t>
      </w:r>
      <w:r w:rsidR="00E6669A" w:rsidRPr="00F5707A">
        <w:rPr>
          <w:rFonts w:ascii="Times New Roman" w:hAnsi="Times New Roman" w:cs="Times New Roman"/>
          <w:sz w:val="24"/>
          <w:szCs w:val="24"/>
          <w:u w:val="single"/>
          <w:shd w:val="clear" w:color="auto" w:fill="FFFFFF"/>
        </w:rPr>
        <w:t>;</w:t>
      </w:r>
    </w:p>
    <w:p w14:paraId="15A7A3B2" w14:textId="1A1911E5" w:rsidR="00A921B5" w:rsidRPr="00F5707A" w:rsidRDefault="00A921B5" w:rsidP="00F5707A">
      <w:pPr>
        <w:pStyle w:val="ListParagraph"/>
        <w:numPr>
          <w:ilvl w:val="0"/>
          <w:numId w:val="14"/>
        </w:numPr>
        <w:tabs>
          <w:tab w:val="left" w:pos="0"/>
          <w:tab w:val="left" w:pos="453"/>
          <w:tab w:val="left" w:pos="709"/>
        </w:tabs>
        <w:ind w:left="0" w:right="-1" w:firstLine="360"/>
        <w:rPr>
          <w:rFonts w:ascii="Times New Roman" w:hAnsi="Times New Roman" w:cs="Times New Roman"/>
          <w:b/>
          <w:i/>
          <w:color w:val="00B050"/>
          <w:sz w:val="24"/>
          <w:szCs w:val="24"/>
          <w:lang w:eastAsia="lt-LT"/>
        </w:rPr>
      </w:pPr>
      <w:r w:rsidRPr="00F5707A">
        <w:rPr>
          <w:rFonts w:ascii="Times New Roman" w:hAnsi="Times New Roman" w:cs="Times New Roman"/>
          <w:sz w:val="24"/>
          <w:szCs w:val="24"/>
        </w:rPr>
        <w:t xml:space="preserve">Įvertinus – </w:t>
      </w:r>
      <w:r w:rsidRPr="00F5707A">
        <w:rPr>
          <w:rFonts w:ascii="Times New Roman" w:hAnsi="Times New Roman" w:cs="Times New Roman"/>
          <w:b/>
          <w:i/>
          <w:color w:val="000000"/>
          <w:sz w:val="24"/>
          <w:szCs w:val="24"/>
          <w:lang w:eastAsia="lt-LT"/>
        </w:rPr>
        <w:t xml:space="preserve">Taikomus įstatymų, įstatymų įgyvendinamųjų teisės aktų, sutartinius ir profesinius įsipareigojimus ir pareigas, </w:t>
      </w:r>
      <w:r w:rsidRPr="00F5707A">
        <w:rPr>
          <w:rFonts w:ascii="Times New Roman" w:hAnsi="Times New Roman" w:cs="Times New Roman"/>
          <w:color w:val="000000"/>
          <w:sz w:val="24"/>
          <w:szCs w:val="24"/>
          <w:lang w:eastAsia="lt-LT"/>
        </w:rPr>
        <w:t xml:space="preserve">darytina išvada, kad Antikorupcinės vadybos sistemos, atitinkančios Lietuvos standarto LST ISO 37001:2017 reikalavimus, diegimas įstaigoje leis užtikrinti tinkamą </w:t>
      </w:r>
      <w:r w:rsidRPr="00F5707A">
        <w:rPr>
          <w:rFonts w:ascii="Times New Roman" w:hAnsi="Times New Roman" w:cs="Times New Roman"/>
          <w:sz w:val="24"/>
          <w:szCs w:val="24"/>
          <w:lang w:eastAsia="lt-LT"/>
        </w:rPr>
        <w:t>VPI</w:t>
      </w:r>
      <w:r w:rsidR="00E6669A" w:rsidRPr="00F5707A">
        <w:rPr>
          <w:rFonts w:ascii="Times New Roman" w:hAnsi="Times New Roman" w:cs="Times New Roman"/>
          <w:sz w:val="24"/>
          <w:szCs w:val="24"/>
          <w:lang w:eastAsia="lt-LT"/>
        </w:rPr>
        <w:t>D</w:t>
      </w:r>
      <w:r w:rsidRPr="00F5707A">
        <w:rPr>
          <w:rFonts w:ascii="Times New Roman" w:hAnsi="Times New Roman" w:cs="Times New Roman"/>
          <w:sz w:val="24"/>
          <w:szCs w:val="24"/>
          <w:lang w:eastAsia="lt-LT"/>
        </w:rPr>
        <w:t xml:space="preserve">Į ir </w:t>
      </w:r>
      <w:r w:rsidRPr="00F5707A">
        <w:rPr>
          <w:rFonts w:ascii="Times New Roman" w:hAnsi="Times New Roman" w:cs="Times New Roman"/>
          <w:color w:val="000000" w:themeColor="text1"/>
          <w:sz w:val="24"/>
          <w:szCs w:val="24"/>
        </w:rPr>
        <w:t xml:space="preserve">Korupcijos prevencijos įstatymo reikalavimus, pasiekti įstaigos </w:t>
      </w:r>
      <w:r w:rsidRPr="00F5707A">
        <w:rPr>
          <w:rFonts w:ascii="Times New Roman" w:hAnsi="Times New Roman" w:cs="Times New Roman"/>
          <w:sz w:val="24"/>
          <w:szCs w:val="24"/>
          <w:lang w:eastAsia="lt-LT"/>
        </w:rPr>
        <w:t>202</w:t>
      </w:r>
      <w:r w:rsidR="00E6669A" w:rsidRPr="00F5707A">
        <w:rPr>
          <w:rFonts w:ascii="Times New Roman" w:hAnsi="Times New Roman" w:cs="Times New Roman"/>
          <w:sz w:val="24"/>
          <w:szCs w:val="24"/>
          <w:lang w:eastAsia="lt-LT"/>
        </w:rPr>
        <w:t>1</w:t>
      </w:r>
      <w:r w:rsidRPr="00F5707A">
        <w:rPr>
          <w:rFonts w:ascii="Times New Roman" w:hAnsi="Times New Roman" w:cs="Times New Roman"/>
          <w:sz w:val="24"/>
          <w:szCs w:val="24"/>
          <w:lang w:eastAsia="lt-LT"/>
        </w:rPr>
        <w:t>-202</w:t>
      </w:r>
      <w:r w:rsidR="00E6669A" w:rsidRPr="00F5707A">
        <w:rPr>
          <w:rFonts w:ascii="Times New Roman" w:hAnsi="Times New Roman" w:cs="Times New Roman"/>
          <w:sz w:val="24"/>
          <w:szCs w:val="24"/>
          <w:lang w:eastAsia="lt-LT"/>
        </w:rPr>
        <w:t>3</w:t>
      </w:r>
      <w:r w:rsidRPr="00F5707A">
        <w:rPr>
          <w:rFonts w:ascii="Times New Roman" w:hAnsi="Times New Roman" w:cs="Times New Roman"/>
          <w:sz w:val="24"/>
          <w:szCs w:val="24"/>
          <w:lang w:eastAsia="lt-LT"/>
        </w:rPr>
        <w:t xml:space="preserve"> metų strateginiame veiklos plane numatytus tikslus, </w:t>
      </w:r>
      <w:r w:rsidRPr="00F5707A">
        <w:rPr>
          <w:rFonts w:ascii="Times New Roman" w:hAnsi="Times New Roman" w:cs="Times New Roman"/>
          <w:color w:val="1E1B1B"/>
          <w:sz w:val="24"/>
          <w:szCs w:val="24"/>
          <w:shd w:val="clear" w:color="auto" w:fill="FFFFFF"/>
        </w:rPr>
        <w:t xml:space="preserve">užtikrinti tarptautiniame standarte ISO/IEC 17011:2017 numatytus reikalavimus ir pagrindinius principus, taip pat užtikrinti </w:t>
      </w:r>
      <w:r w:rsidRPr="00F5707A">
        <w:rPr>
          <w:rFonts w:ascii="Times New Roman" w:hAnsi="Times New Roman" w:cs="Times New Roman"/>
          <w:sz w:val="24"/>
          <w:szCs w:val="24"/>
          <w:lang w:eastAsia="lt-LT"/>
        </w:rPr>
        <w:t>aukščiausius vykdomos veiklos, sertifikavimo proceso ir naudojamo turto skaidrumo standartus.</w:t>
      </w:r>
    </w:p>
    <w:p w14:paraId="6B7E3619" w14:textId="56E21C3E" w:rsidR="00F5707A" w:rsidRPr="00F5707A" w:rsidRDefault="00F5707A" w:rsidP="00F5707A">
      <w:pPr>
        <w:spacing w:line="276" w:lineRule="auto"/>
        <w:ind w:right="-1"/>
        <w:jc w:val="both"/>
        <w:rPr>
          <w:lang w:val="lt-LT"/>
        </w:rPr>
      </w:pPr>
      <w:r w:rsidRPr="00F5707A">
        <w:rPr>
          <w:lang w:val="lt-LT"/>
        </w:rPr>
        <w:t>Įs</w:t>
      </w:r>
      <w:r>
        <w:rPr>
          <w:lang w:val="lt-LT"/>
        </w:rPr>
        <w:t xml:space="preserve">taigoje </w:t>
      </w:r>
      <w:r w:rsidRPr="00F5707A">
        <w:rPr>
          <w:lang w:val="lt-LT"/>
        </w:rPr>
        <w:t xml:space="preserve">Atliekamas trečiųjų šalių būsimų veiklos partnerių ir atrankas į pareigybes, priskirtas didesnės nei mažos korupcijos rizikos pareigybių grupei, laimėjusių pretendentų stropaus patikrinimai, vykdomas AVS monitoringas ir t.t. </w:t>
      </w:r>
      <w:proofErr w:type="spellStart"/>
      <w:r w:rsidRPr="00F5707A">
        <w:rPr>
          <w:lang w:val="lt-LT"/>
        </w:rPr>
        <w:t>T.y</w:t>
      </w:r>
      <w:proofErr w:type="spellEnd"/>
      <w:r w:rsidRPr="00F5707A">
        <w:rPr>
          <w:lang w:val="lt-LT"/>
        </w:rPr>
        <w:t>. savalaikiai įgyvendinamos VšĮ „Ekoagros“ antikorupcinėje politikoje, Antikorupcinės vadybos sistemos vadove, Viešosios įstaigos „Ekoagros“ korupcijos rizikos vertinimo įgyvendinimo tvarkoje, Viešosios įstaigos „Ekoagros“ antikorupcinių kontrolės priemonių taikymo tvarkoje, Viešosios įstaigos „Ekoagros“ antikorupcinės vadybos sistemos monitoringo, matavimo, analizės ir įvertinimo tvarkoje numatytos AVS priemonės ir procesai.</w:t>
      </w:r>
    </w:p>
    <w:p w14:paraId="4ED0399C" w14:textId="77777777" w:rsidR="00F5707A" w:rsidRPr="00F5707A" w:rsidRDefault="00F5707A" w:rsidP="00F5707A">
      <w:pPr>
        <w:tabs>
          <w:tab w:val="left" w:pos="0"/>
          <w:tab w:val="left" w:pos="453"/>
          <w:tab w:val="left" w:pos="709"/>
        </w:tabs>
        <w:ind w:right="-1"/>
        <w:rPr>
          <w:b/>
          <w:i/>
          <w:color w:val="00B050"/>
          <w:lang w:val="lt-LT" w:eastAsia="lt-LT"/>
        </w:rPr>
      </w:pPr>
    </w:p>
    <w:p w14:paraId="20533356" w14:textId="32E5407C" w:rsidR="00F5707A" w:rsidRPr="00F5707A" w:rsidRDefault="00F5707A" w:rsidP="00F5707A">
      <w:pPr>
        <w:pStyle w:val="ListParagraph"/>
        <w:tabs>
          <w:tab w:val="left" w:pos="0"/>
          <w:tab w:val="left" w:pos="453"/>
          <w:tab w:val="left" w:pos="709"/>
        </w:tabs>
        <w:ind w:left="360" w:right="-1"/>
        <w:rPr>
          <w:rFonts w:ascii="Times New Roman" w:hAnsi="Times New Roman" w:cs="Times New Roman"/>
          <w:sz w:val="24"/>
          <w:szCs w:val="24"/>
          <w:lang w:eastAsia="lt-LT"/>
        </w:rPr>
      </w:pPr>
    </w:p>
    <w:p w14:paraId="3204C66A" w14:textId="77777777" w:rsidR="00F5707A" w:rsidRPr="00F5707A" w:rsidRDefault="00F5707A" w:rsidP="00F5707A">
      <w:pPr>
        <w:pStyle w:val="ListParagraph"/>
        <w:tabs>
          <w:tab w:val="left" w:pos="0"/>
          <w:tab w:val="left" w:pos="453"/>
          <w:tab w:val="left" w:pos="709"/>
        </w:tabs>
        <w:ind w:left="360" w:right="-1"/>
        <w:rPr>
          <w:rFonts w:ascii="Times New Roman" w:hAnsi="Times New Roman" w:cs="Times New Roman"/>
          <w:sz w:val="24"/>
          <w:szCs w:val="24"/>
          <w:lang w:eastAsia="lt-LT"/>
        </w:rPr>
      </w:pPr>
      <w:r w:rsidRPr="00F5707A">
        <w:rPr>
          <w:rFonts w:ascii="Times New Roman" w:hAnsi="Times New Roman" w:cs="Times New Roman"/>
          <w:sz w:val="24"/>
          <w:szCs w:val="24"/>
          <w:lang w:eastAsia="lt-LT"/>
        </w:rPr>
        <w:t>Pagarbiai,</w:t>
      </w:r>
    </w:p>
    <w:p w14:paraId="1FE7B183" w14:textId="404BABA6" w:rsidR="00F5707A" w:rsidRPr="00F5707A" w:rsidRDefault="00F5707A" w:rsidP="00F5707A">
      <w:pPr>
        <w:pStyle w:val="ListParagraph"/>
        <w:tabs>
          <w:tab w:val="left" w:pos="0"/>
          <w:tab w:val="left" w:pos="453"/>
          <w:tab w:val="left" w:pos="709"/>
        </w:tabs>
        <w:ind w:left="360" w:right="-1"/>
        <w:rPr>
          <w:rFonts w:ascii="Times New Roman" w:hAnsi="Times New Roman" w:cs="Times New Roman"/>
          <w:sz w:val="24"/>
          <w:szCs w:val="24"/>
          <w:lang w:eastAsia="lt-LT"/>
        </w:rPr>
      </w:pPr>
      <w:r w:rsidRPr="00F5707A">
        <w:rPr>
          <w:rFonts w:ascii="Times New Roman" w:hAnsi="Times New Roman" w:cs="Times New Roman"/>
          <w:sz w:val="24"/>
          <w:szCs w:val="24"/>
          <w:lang w:eastAsia="lt-LT"/>
        </w:rPr>
        <w:t>Antikorupcinės funkcijos atitikties vykdytoja</w:t>
      </w:r>
    </w:p>
    <w:p w14:paraId="40B87CA7" w14:textId="035866E4" w:rsidR="00A921B5" w:rsidRPr="00F5707A" w:rsidRDefault="00F5707A" w:rsidP="00F5707A">
      <w:pPr>
        <w:pStyle w:val="ListParagraph"/>
        <w:tabs>
          <w:tab w:val="left" w:pos="0"/>
          <w:tab w:val="left" w:pos="453"/>
          <w:tab w:val="left" w:pos="709"/>
        </w:tabs>
        <w:ind w:left="360" w:right="-1"/>
        <w:rPr>
          <w:rFonts w:ascii="Times New Roman" w:hAnsi="Times New Roman" w:cs="Times New Roman"/>
          <w:color w:val="000000" w:themeColor="text1"/>
          <w:sz w:val="24"/>
          <w:szCs w:val="24"/>
          <w:lang w:eastAsia="lt-LT"/>
        </w:rPr>
      </w:pPr>
      <w:r w:rsidRPr="00F5707A">
        <w:rPr>
          <w:rFonts w:ascii="Times New Roman" w:hAnsi="Times New Roman" w:cs="Times New Roman"/>
          <w:sz w:val="24"/>
          <w:szCs w:val="24"/>
          <w:lang w:eastAsia="lt-LT"/>
        </w:rPr>
        <w:t>Aistė Tomkienė</w:t>
      </w:r>
      <w:r w:rsidR="00A921B5" w:rsidRPr="00F5707A">
        <w:rPr>
          <w:rFonts w:ascii="Times New Roman" w:hAnsi="Times New Roman" w:cs="Times New Roman"/>
          <w:color w:val="00B050"/>
          <w:sz w:val="24"/>
          <w:szCs w:val="24"/>
          <w:lang w:eastAsia="lt-LT"/>
        </w:rPr>
        <w:tab/>
      </w:r>
    </w:p>
    <w:sectPr w:rsidR="00A921B5" w:rsidRPr="00F5707A" w:rsidSect="00F5707A">
      <w:footerReference w:type="default" r:id="rId20"/>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BCD6" w14:textId="77777777" w:rsidR="008068A9" w:rsidRDefault="008068A9" w:rsidP="004B2129">
      <w:r>
        <w:separator/>
      </w:r>
    </w:p>
  </w:endnote>
  <w:endnote w:type="continuationSeparator" w:id="0">
    <w:p w14:paraId="6CF07BE6" w14:textId="77777777" w:rsidR="008068A9" w:rsidRDefault="008068A9" w:rsidP="004B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673297"/>
      <w:docPartObj>
        <w:docPartGallery w:val="Page Numbers (Bottom of Page)"/>
        <w:docPartUnique/>
      </w:docPartObj>
    </w:sdtPr>
    <w:sdtContent>
      <w:p w14:paraId="1DF07F9C" w14:textId="22550322" w:rsidR="00D32346" w:rsidRDefault="00D32346">
        <w:pPr>
          <w:pStyle w:val="Footer"/>
          <w:jc w:val="right"/>
        </w:pPr>
        <w:r>
          <w:fldChar w:fldCharType="begin"/>
        </w:r>
        <w:r>
          <w:instrText>PAGE   \* MERGEFORMAT</w:instrText>
        </w:r>
        <w:r>
          <w:fldChar w:fldCharType="separate"/>
        </w:r>
        <w:r>
          <w:rPr>
            <w:lang w:val="lt-LT"/>
          </w:rPr>
          <w:t>2</w:t>
        </w:r>
        <w:r>
          <w:fldChar w:fldCharType="end"/>
        </w:r>
      </w:p>
    </w:sdtContent>
  </w:sdt>
  <w:p w14:paraId="434E3C07" w14:textId="77777777" w:rsidR="00D32346" w:rsidRDefault="00D3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6490" w14:textId="77777777" w:rsidR="008068A9" w:rsidRDefault="008068A9" w:rsidP="004B2129">
      <w:r>
        <w:separator/>
      </w:r>
    </w:p>
  </w:footnote>
  <w:footnote w:type="continuationSeparator" w:id="0">
    <w:p w14:paraId="194091CB" w14:textId="77777777" w:rsidR="008068A9" w:rsidRDefault="008068A9" w:rsidP="004B2129">
      <w:r>
        <w:continuationSeparator/>
      </w:r>
    </w:p>
  </w:footnote>
  <w:footnote w:id="1">
    <w:p w14:paraId="76744BCB" w14:textId="77777777" w:rsidR="004B2129" w:rsidRPr="00A63A91" w:rsidRDefault="004B2129" w:rsidP="004B2129">
      <w:pPr>
        <w:pStyle w:val="FootnoteText"/>
        <w:rPr>
          <w:rFonts w:ascii="Times New Roman" w:hAnsi="Times New Roman" w:cs="Times New Roman"/>
        </w:rPr>
      </w:pPr>
      <w:r w:rsidRPr="00A63A91">
        <w:rPr>
          <w:rStyle w:val="FootnoteReference"/>
          <w:rFonts w:ascii="Times New Roman" w:hAnsi="Times New Roman" w:cs="Times New Roman"/>
        </w:rPr>
        <w:footnoteRef/>
      </w:r>
      <w:r w:rsidRPr="00A63A91">
        <w:rPr>
          <w:rFonts w:ascii="Times New Roman" w:hAnsi="Times New Roman" w:cs="Times New Roman"/>
        </w:rPr>
        <w:t xml:space="preserve"> Šaltinis</w:t>
      </w:r>
      <w:r>
        <w:rPr>
          <w:rFonts w:ascii="Times New Roman" w:hAnsi="Times New Roman" w:cs="Times New Roman"/>
        </w:rPr>
        <w:t xml:space="preserve"> -</w:t>
      </w:r>
      <w:r w:rsidRPr="00A63A91">
        <w:rPr>
          <w:rFonts w:ascii="Times New Roman" w:hAnsi="Times New Roman" w:cs="Times New Roman"/>
        </w:rPr>
        <w:t xml:space="preserve"> </w:t>
      </w:r>
      <w:proofErr w:type="spellStart"/>
      <w:r w:rsidRPr="00A63A91">
        <w:rPr>
          <w:rFonts w:ascii="Times New Roman" w:hAnsi="Times New Roman" w:cs="Times New Roman"/>
        </w:rPr>
        <w:t>Rekvizitai.lt</w:t>
      </w:r>
      <w:proofErr w:type="spellEnd"/>
      <w:r>
        <w:rPr>
          <w:rFonts w:ascii="Times New Roman" w:hAnsi="Times New Roman" w:cs="Times New Roman"/>
        </w:rPr>
        <w:t>:</w:t>
      </w:r>
      <w:r w:rsidRPr="00A63A91">
        <w:rPr>
          <w:rFonts w:ascii="Times New Roman" w:hAnsi="Times New Roman" w:cs="Times New Roman"/>
        </w:rPr>
        <w:t xml:space="preserve"> https://rekvizitai.vz.lt/imone/ekoagros/juridinis-asmuo</w:t>
      </w:r>
    </w:p>
  </w:footnote>
  <w:footnote w:id="2">
    <w:p w14:paraId="3616CB88" w14:textId="77777777" w:rsidR="004B2129" w:rsidRDefault="004B2129" w:rsidP="004B2129">
      <w:pPr>
        <w:pStyle w:val="NoSpacing"/>
        <w:tabs>
          <w:tab w:val="left" w:pos="990"/>
        </w:tabs>
        <w:ind w:right="-1"/>
      </w:pPr>
      <w:r w:rsidRPr="007367CB">
        <w:rPr>
          <w:rStyle w:val="FootnoteReference"/>
          <w:sz w:val="20"/>
          <w:szCs w:val="20"/>
        </w:rPr>
        <w:footnoteRef/>
      </w:r>
      <w:r w:rsidRPr="007367CB">
        <w:rPr>
          <w:sz w:val="20"/>
          <w:szCs w:val="20"/>
        </w:rPr>
        <w:t xml:space="preserve"> </w:t>
      </w:r>
      <w:proofErr w:type="spellStart"/>
      <w:r w:rsidRPr="007367CB">
        <w:rPr>
          <w:rFonts w:ascii="Times New Roman" w:hAnsi="Times New Roman" w:cs="Times New Roman"/>
          <w:sz w:val="20"/>
          <w:szCs w:val="20"/>
        </w:rPr>
        <w:t>Mohammad</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Monirul</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Hasan</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and</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József</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Tóth</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Corruption</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and</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the</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agricultural</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production</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efficiency</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of</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the</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European</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countries</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during</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the</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recent</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economic</w:t>
      </w:r>
      <w:proofErr w:type="spellEnd"/>
      <w:r w:rsidRPr="007367CB">
        <w:rPr>
          <w:rFonts w:ascii="Times New Roman" w:hAnsi="Times New Roman" w:cs="Times New Roman"/>
          <w:sz w:val="20"/>
          <w:szCs w:val="20"/>
        </w:rPr>
        <w:t xml:space="preserve"> </w:t>
      </w:r>
      <w:proofErr w:type="spellStart"/>
      <w:r w:rsidRPr="007367CB">
        <w:rPr>
          <w:rFonts w:ascii="Times New Roman" w:hAnsi="Times New Roman" w:cs="Times New Roman"/>
          <w:sz w:val="20"/>
          <w:szCs w:val="20"/>
        </w:rPr>
        <w:t>crisis</w:t>
      </w:r>
      <w:proofErr w:type="spellEnd"/>
      <w:r w:rsidRPr="007367CB">
        <w:rPr>
          <w:rFonts w:ascii="Times New Roman" w:hAnsi="Times New Roman" w:cs="Times New Roman"/>
          <w:sz w:val="20"/>
          <w:szCs w:val="20"/>
        </w:rPr>
        <w:t xml:space="preserve">, 2015, </w:t>
      </w:r>
      <w:hyperlink r:id="rId1" w:history="1">
        <w:r w:rsidRPr="00880775">
          <w:rPr>
            <w:rStyle w:val="Hyperlink"/>
            <w:rFonts w:ascii="Times New Roman" w:hAnsi="Times New Roman" w:cs="Times New Roman"/>
            <w:sz w:val="20"/>
            <w:szCs w:val="20"/>
          </w:rPr>
          <w:t>https://www.researchgate.net/publication/288825502_Corruption_and_the_agricultural_production_efficiency_of_the_European_countries_during_the_recent_economic_crisis</w:t>
        </w:r>
      </w:hyperlink>
      <w:r>
        <w:rPr>
          <w:rFonts w:ascii="Times New Roman" w:hAnsi="Times New Roman" w:cs="Times New Roman"/>
          <w:sz w:val="20"/>
          <w:szCs w:val="20"/>
        </w:rPr>
        <w:t xml:space="preserve"> </w:t>
      </w:r>
    </w:p>
  </w:footnote>
  <w:footnote w:id="3">
    <w:p w14:paraId="238AFA52" w14:textId="77777777" w:rsidR="004B2129" w:rsidRPr="00A80B9F" w:rsidRDefault="004B2129" w:rsidP="004B2129">
      <w:pPr>
        <w:pStyle w:val="FootnoteText"/>
        <w:rPr>
          <w:rFonts w:asciiTheme="minorHAnsi" w:hAnsiTheme="minorHAnsi" w:cstheme="minorHAnsi"/>
        </w:rPr>
      </w:pPr>
      <w:r w:rsidRPr="00A80B9F">
        <w:rPr>
          <w:rStyle w:val="FootnoteReference"/>
          <w:rFonts w:asciiTheme="minorHAnsi" w:hAnsiTheme="minorHAnsi" w:cstheme="minorHAnsi"/>
        </w:rPr>
        <w:footnoteRef/>
      </w:r>
      <w:r w:rsidRPr="00A80B9F">
        <w:rPr>
          <w:rFonts w:asciiTheme="minorHAnsi" w:hAnsiTheme="minorHAnsi" w:cstheme="minorHAnsi"/>
        </w:rPr>
        <w:t xml:space="preserve"> </w:t>
      </w:r>
      <w:proofErr w:type="spellStart"/>
      <w:r w:rsidRPr="00A80B9F">
        <w:rPr>
          <w:rFonts w:ascii="Times New Roman" w:hAnsi="Times New Roman" w:cs="Times New Roman"/>
        </w:rPr>
        <w:t>How</w:t>
      </w:r>
      <w:proofErr w:type="spellEnd"/>
      <w:r w:rsidRPr="00A80B9F">
        <w:rPr>
          <w:rFonts w:ascii="Times New Roman" w:hAnsi="Times New Roman" w:cs="Times New Roman"/>
        </w:rPr>
        <w:t xml:space="preserve"> </w:t>
      </w:r>
      <w:proofErr w:type="spellStart"/>
      <w:r w:rsidRPr="00A80B9F">
        <w:rPr>
          <w:rFonts w:ascii="Times New Roman" w:hAnsi="Times New Roman" w:cs="Times New Roman"/>
        </w:rPr>
        <w:t>Oligarchs</w:t>
      </w:r>
      <w:proofErr w:type="spellEnd"/>
      <w:r w:rsidRPr="00A80B9F">
        <w:rPr>
          <w:rFonts w:ascii="Times New Roman" w:hAnsi="Times New Roman" w:cs="Times New Roman"/>
        </w:rPr>
        <w:t xml:space="preserve"> </w:t>
      </w:r>
      <w:proofErr w:type="spellStart"/>
      <w:r w:rsidRPr="00A80B9F">
        <w:rPr>
          <w:rFonts w:ascii="Times New Roman" w:hAnsi="Times New Roman" w:cs="Times New Roman"/>
        </w:rPr>
        <w:t>and</w:t>
      </w:r>
      <w:proofErr w:type="spellEnd"/>
      <w:r w:rsidRPr="00A80B9F">
        <w:rPr>
          <w:rFonts w:ascii="Times New Roman" w:hAnsi="Times New Roman" w:cs="Times New Roman"/>
        </w:rPr>
        <w:t xml:space="preserve"> </w:t>
      </w:r>
      <w:proofErr w:type="spellStart"/>
      <w:r w:rsidRPr="00A80B9F">
        <w:rPr>
          <w:rFonts w:ascii="Times New Roman" w:hAnsi="Times New Roman" w:cs="Times New Roman"/>
        </w:rPr>
        <w:t>Populists</w:t>
      </w:r>
      <w:proofErr w:type="spellEnd"/>
      <w:r w:rsidRPr="00A80B9F">
        <w:rPr>
          <w:rFonts w:ascii="Times New Roman" w:hAnsi="Times New Roman" w:cs="Times New Roman"/>
        </w:rPr>
        <w:t xml:space="preserve"> Milk </w:t>
      </w:r>
      <w:proofErr w:type="spellStart"/>
      <w:r w:rsidRPr="00A80B9F">
        <w:rPr>
          <w:rFonts w:ascii="Times New Roman" w:hAnsi="Times New Roman" w:cs="Times New Roman"/>
        </w:rPr>
        <w:t>the</w:t>
      </w:r>
      <w:proofErr w:type="spellEnd"/>
      <w:r w:rsidRPr="00A80B9F">
        <w:rPr>
          <w:rFonts w:ascii="Times New Roman" w:hAnsi="Times New Roman" w:cs="Times New Roman"/>
        </w:rPr>
        <w:t xml:space="preserve"> E.U. </w:t>
      </w:r>
      <w:proofErr w:type="spellStart"/>
      <w:r w:rsidRPr="00A80B9F">
        <w:rPr>
          <w:rFonts w:ascii="Times New Roman" w:hAnsi="Times New Roman" w:cs="Times New Roman"/>
        </w:rPr>
        <w:t>for</w:t>
      </w:r>
      <w:proofErr w:type="spellEnd"/>
      <w:r w:rsidRPr="00A80B9F">
        <w:rPr>
          <w:rFonts w:ascii="Times New Roman" w:hAnsi="Times New Roman" w:cs="Times New Roman"/>
        </w:rPr>
        <w:t xml:space="preserve"> </w:t>
      </w:r>
      <w:proofErr w:type="spellStart"/>
      <w:r w:rsidRPr="00A80B9F">
        <w:rPr>
          <w:rFonts w:ascii="Times New Roman" w:hAnsi="Times New Roman" w:cs="Times New Roman"/>
        </w:rPr>
        <w:t>Millions</w:t>
      </w:r>
      <w:proofErr w:type="spellEnd"/>
      <w:r w:rsidRPr="00A80B9F">
        <w:rPr>
          <w:rFonts w:ascii="Times New Roman" w:hAnsi="Times New Roman" w:cs="Times New Roman"/>
        </w:rPr>
        <w:t xml:space="preserve">, 2019.11.03, </w:t>
      </w:r>
      <w:proofErr w:type="spellStart"/>
      <w:r w:rsidRPr="00A80B9F">
        <w:rPr>
          <w:rFonts w:ascii="Times New Roman" w:hAnsi="Times New Roman" w:cs="Times New Roman"/>
        </w:rPr>
        <w:t>The</w:t>
      </w:r>
      <w:proofErr w:type="spellEnd"/>
      <w:r w:rsidRPr="00A80B9F">
        <w:rPr>
          <w:rFonts w:ascii="Times New Roman" w:hAnsi="Times New Roman" w:cs="Times New Roman"/>
        </w:rPr>
        <w:t xml:space="preserve"> </w:t>
      </w:r>
      <w:proofErr w:type="spellStart"/>
      <w:r w:rsidRPr="00A80B9F">
        <w:rPr>
          <w:rFonts w:ascii="Times New Roman" w:hAnsi="Times New Roman" w:cs="Times New Roman"/>
        </w:rPr>
        <w:t>New</w:t>
      </w:r>
      <w:proofErr w:type="spellEnd"/>
      <w:r w:rsidRPr="00A80B9F">
        <w:rPr>
          <w:rFonts w:ascii="Times New Roman" w:hAnsi="Times New Roman" w:cs="Times New Roman"/>
        </w:rPr>
        <w:t xml:space="preserve"> York </w:t>
      </w:r>
      <w:proofErr w:type="spellStart"/>
      <w:r w:rsidRPr="00A80B9F">
        <w:rPr>
          <w:rFonts w:ascii="Times New Roman" w:hAnsi="Times New Roman" w:cs="Times New Roman"/>
        </w:rPr>
        <w:t>Times</w:t>
      </w:r>
      <w:proofErr w:type="spellEnd"/>
      <w:r w:rsidRPr="00A80B9F">
        <w:rPr>
          <w:rFonts w:ascii="Times New Roman" w:hAnsi="Times New Roman" w:cs="Times New Roman"/>
        </w:rPr>
        <w:t xml:space="preserve">, </w:t>
      </w:r>
      <w:hyperlink r:id="rId2" w:history="1">
        <w:r w:rsidRPr="00A80B9F">
          <w:rPr>
            <w:rStyle w:val="Hyperlink"/>
            <w:rFonts w:ascii="Times New Roman" w:hAnsi="Times New Roman" w:cs="Times New Roman"/>
          </w:rPr>
          <w:t>https://www.nytimes.com/2019/11/03/world/europe/eu-farm-subsidy-hungary.html</w:t>
        </w:r>
      </w:hyperlink>
    </w:p>
  </w:footnote>
  <w:footnote w:id="4">
    <w:p w14:paraId="25B1F46E" w14:textId="77777777" w:rsidR="004B2129" w:rsidRPr="00146515" w:rsidRDefault="004B2129" w:rsidP="004B2129">
      <w:pPr>
        <w:pStyle w:val="FootnoteText"/>
        <w:jc w:val="left"/>
        <w:rPr>
          <w:rFonts w:ascii="Times New Roman" w:hAnsi="Times New Roman" w:cs="Times New Roman"/>
        </w:rPr>
      </w:pPr>
      <w:r w:rsidRPr="00146515">
        <w:rPr>
          <w:rStyle w:val="FootnoteReference"/>
          <w:rFonts w:ascii="Times New Roman" w:hAnsi="Times New Roman" w:cs="Times New Roman"/>
        </w:rPr>
        <w:footnoteRef/>
      </w:r>
      <w:r w:rsidRPr="00146515">
        <w:rPr>
          <w:rFonts w:ascii="Times New Roman" w:hAnsi="Times New Roman" w:cs="Times New Roman"/>
        </w:rPr>
        <w:t xml:space="preserve"> </w:t>
      </w:r>
      <w:proofErr w:type="spellStart"/>
      <w:r w:rsidRPr="00146515">
        <w:rPr>
          <w:rFonts w:ascii="Times New Roman" w:hAnsi="Times New Roman" w:cs="Times New Roman"/>
        </w:rPr>
        <w:t>Mohammad</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Monirul</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Hasan</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and</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József</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Tóth</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Corruption</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and</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the</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agricultural</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production</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efficiency</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of</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the</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European</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countries</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during</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the</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recent</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economic</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crisis</w:t>
      </w:r>
      <w:proofErr w:type="spellEnd"/>
      <w:r w:rsidRPr="00146515">
        <w:rPr>
          <w:rFonts w:ascii="Times New Roman" w:hAnsi="Times New Roman" w:cs="Times New Roman"/>
        </w:rPr>
        <w:t xml:space="preserve">, 2015,  </w:t>
      </w:r>
      <w:hyperlink r:id="rId3" w:history="1">
        <w:r w:rsidRPr="00146515">
          <w:rPr>
            <w:rStyle w:val="Hyperlink"/>
            <w:rFonts w:ascii="Times New Roman" w:hAnsi="Times New Roman" w:cs="Times New Roman"/>
          </w:rPr>
          <w:t>https://www.researchgate.net/publication/288825502_Corruption_and_the_agricultural_production_efficiency_of_the_European_countries_during_the_recent_economic_crisis</w:t>
        </w:r>
      </w:hyperlink>
      <w:r w:rsidRPr="00146515">
        <w:rPr>
          <w:rFonts w:ascii="Times New Roman" w:hAnsi="Times New Roman" w:cs="Times New Roman"/>
        </w:rPr>
        <w:t xml:space="preserve"> </w:t>
      </w:r>
    </w:p>
  </w:footnote>
  <w:footnote w:id="5">
    <w:p w14:paraId="36FAF53B" w14:textId="77777777" w:rsidR="004B2129" w:rsidRPr="00146515" w:rsidRDefault="004B2129" w:rsidP="004B2129">
      <w:pPr>
        <w:pStyle w:val="FootnoteText"/>
        <w:jc w:val="left"/>
        <w:rPr>
          <w:rFonts w:ascii="Times New Roman" w:hAnsi="Times New Roman" w:cs="Times New Roman"/>
        </w:rPr>
      </w:pPr>
      <w:r w:rsidRPr="00146515">
        <w:rPr>
          <w:rStyle w:val="FootnoteReference"/>
          <w:rFonts w:ascii="Times New Roman" w:hAnsi="Times New Roman" w:cs="Times New Roman"/>
        </w:rPr>
        <w:footnoteRef/>
      </w:r>
      <w:r w:rsidRPr="00146515">
        <w:rPr>
          <w:rFonts w:ascii="Times New Roman" w:hAnsi="Times New Roman" w:cs="Times New Roman"/>
        </w:rPr>
        <w:t xml:space="preserve"> A </w:t>
      </w:r>
      <w:proofErr w:type="spellStart"/>
      <w:r w:rsidRPr="00146515">
        <w:rPr>
          <w:rFonts w:ascii="Times New Roman" w:hAnsi="Times New Roman" w:cs="Times New Roman"/>
        </w:rPr>
        <w:t>Broken</w:t>
      </w:r>
      <w:proofErr w:type="spellEnd"/>
      <w:r w:rsidRPr="00146515">
        <w:rPr>
          <w:rFonts w:ascii="Times New Roman" w:hAnsi="Times New Roman" w:cs="Times New Roman"/>
        </w:rPr>
        <w:t xml:space="preserve"> System: </w:t>
      </w:r>
      <w:proofErr w:type="spellStart"/>
      <w:r w:rsidRPr="00146515">
        <w:rPr>
          <w:rFonts w:ascii="Times New Roman" w:hAnsi="Times New Roman" w:cs="Times New Roman"/>
        </w:rPr>
        <w:t>How</w:t>
      </w:r>
      <w:proofErr w:type="spellEnd"/>
      <w:r w:rsidRPr="00146515">
        <w:rPr>
          <w:rFonts w:ascii="Times New Roman" w:hAnsi="Times New Roman" w:cs="Times New Roman"/>
        </w:rPr>
        <w:t xml:space="preserve"> EU </w:t>
      </w:r>
      <w:proofErr w:type="spellStart"/>
      <w:r w:rsidRPr="00146515">
        <w:rPr>
          <w:rFonts w:ascii="Times New Roman" w:hAnsi="Times New Roman" w:cs="Times New Roman"/>
        </w:rPr>
        <w:t>Farming</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Subsidies</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Lead</w:t>
      </w:r>
      <w:proofErr w:type="spellEnd"/>
      <w:r w:rsidRPr="00146515">
        <w:rPr>
          <w:rFonts w:ascii="Times New Roman" w:hAnsi="Times New Roman" w:cs="Times New Roman"/>
        </w:rPr>
        <w:t xml:space="preserve"> to </w:t>
      </w:r>
      <w:proofErr w:type="spellStart"/>
      <w:r w:rsidRPr="00146515">
        <w:rPr>
          <w:rFonts w:ascii="Times New Roman" w:hAnsi="Times New Roman" w:cs="Times New Roman"/>
        </w:rPr>
        <w:t>Land</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Grabbing</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in</w:t>
      </w:r>
      <w:proofErr w:type="spellEnd"/>
      <w:r w:rsidRPr="00146515">
        <w:rPr>
          <w:rFonts w:ascii="Times New Roman" w:hAnsi="Times New Roman" w:cs="Times New Roman"/>
        </w:rPr>
        <w:t xml:space="preserve"> </w:t>
      </w:r>
      <w:proofErr w:type="spellStart"/>
      <w:r w:rsidRPr="00146515">
        <w:rPr>
          <w:rFonts w:ascii="Times New Roman" w:hAnsi="Times New Roman" w:cs="Times New Roman"/>
        </w:rPr>
        <w:t>Hungary</w:t>
      </w:r>
      <w:proofErr w:type="spellEnd"/>
      <w:r w:rsidRPr="00146515">
        <w:rPr>
          <w:rFonts w:ascii="Times New Roman" w:hAnsi="Times New Roman" w:cs="Times New Roman"/>
        </w:rPr>
        <w:t xml:space="preserve">, </w:t>
      </w:r>
      <w:hyperlink r:id="rId4" w:history="1">
        <w:r w:rsidRPr="00146515">
          <w:rPr>
            <w:rStyle w:val="Hyperlink"/>
            <w:rFonts w:ascii="Times New Roman" w:hAnsi="Times New Roman" w:cs="Times New Roman"/>
          </w:rPr>
          <w:t>https://www.slowfood.com/sloweurope/en/a-broken-system-how-eu-farming-subsidies-lead-to-land-grabbing-in-hungary/</w:t>
        </w:r>
      </w:hyperlink>
      <w:r w:rsidRPr="00146515">
        <w:rPr>
          <w:rFonts w:ascii="Times New Roman" w:hAnsi="Times New Roman" w:cs="Times New Roman"/>
        </w:rPr>
        <w:t xml:space="preserve">  </w:t>
      </w:r>
    </w:p>
  </w:footnote>
  <w:footnote w:id="6">
    <w:p w14:paraId="549EA708" w14:textId="77777777" w:rsidR="004B2129" w:rsidRPr="00146515" w:rsidRDefault="004B2129" w:rsidP="004B2129">
      <w:pPr>
        <w:pStyle w:val="FootnoteText"/>
        <w:jc w:val="left"/>
        <w:rPr>
          <w:rFonts w:ascii="Times New Roman" w:hAnsi="Times New Roman" w:cs="Times New Roman"/>
        </w:rPr>
      </w:pPr>
      <w:r w:rsidRPr="00146515">
        <w:rPr>
          <w:rStyle w:val="FootnoteReference"/>
          <w:rFonts w:ascii="Times New Roman" w:hAnsi="Times New Roman" w:cs="Times New Roman"/>
        </w:rPr>
        <w:footnoteRef/>
      </w:r>
      <w:r w:rsidRPr="00146515">
        <w:rPr>
          <w:rFonts w:ascii="Times New Roman" w:hAnsi="Times New Roman" w:cs="Times New Roman"/>
        </w:rPr>
        <w:t xml:space="preserve"> Korupcijos rizikos žala Lietuvai gali siekti iki 11,4 % BVP, 2017 m. </w:t>
      </w:r>
      <w:hyperlink r:id="rId5" w:history="1">
        <w:r w:rsidRPr="00146515">
          <w:rPr>
            <w:rStyle w:val="Hyperlink"/>
            <w:rFonts w:ascii="Times New Roman" w:hAnsi="Times New Roman" w:cs="Times New Roman"/>
          </w:rPr>
          <w:t>https://www.lrt.lt/naujienos/verslas/4/174123/korupcijos-rizikos-zala-lietuvai-gali-siekti-iki-11-4-bvp</w:t>
        </w:r>
      </w:hyperlink>
    </w:p>
  </w:footnote>
  <w:footnote w:id="7">
    <w:p w14:paraId="657ACC80" w14:textId="77777777" w:rsidR="004B2129" w:rsidRDefault="004B2129" w:rsidP="004B2129">
      <w:pPr>
        <w:pStyle w:val="FootnoteText"/>
      </w:pPr>
      <w:r w:rsidRPr="00146515">
        <w:rPr>
          <w:rStyle w:val="FootnoteReference"/>
          <w:rFonts w:ascii="Times New Roman" w:hAnsi="Times New Roman" w:cs="Times New Roman"/>
        </w:rPr>
        <w:footnoteRef/>
      </w:r>
      <w:r w:rsidRPr="00146515">
        <w:rPr>
          <w:rFonts w:ascii="Times New Roman" w:hAnsi="Times New Roman" w:cs="Times New Roman"/>
        </w:rPr>
        <w:t xml:space="preserve"> „Lietuvos korupcijos žemėlapio“ tyrimas - </w:t>
      </w:r>
      <w:hyperlink r:id="rId6" w:history="1">
        <w:r w:rsidRPr="00146515">
          <w:rPr>
            <w:rStyle w:val="Hyperlink"/>
            <w:rFonts w:ascii="Times New Roman" w:hAnsi="Times New Roman" w:cs="Times New Roman"/>
          </w:rPr>
          <w:t>https://www.stt.lt/analitine-antikorupcine-zvalgyba/lietuvos-korupcijos-zemelapis/7437</w:t>
        </w:r>
      </w:hyperlink>
      <w:r>
        <w:t xml:space="preserve"> </w:t>
      </w:r>
    </w:p>
  </w:footnote>
  <w:footnote w:id="8">
    <w:p w14:paraId="509A7D9C" w14:textId="77777777" w:rsidR="00196F9C" w:rsidRPr="00DD31FC" w:rsidRDefault="00196F9C" w:rsidP="00196F9C">
      <w:pPr>
        <w:pStyle w:val="FootnoteText"/>
        <w:rPr>
          <w:rFonts w:ascii="Times New Roman" w:hAnsi="Times New Roman" w:cs="Times New Roman"/>
        </w:rPr>
      </w:pPr>
      <w:r w:rsidRPr="00DD31FC">
        <w:rPr>
          <w:rStyle w:val="FootnoteReference"/>
          <w:rFonts w:ascii="Times New Roman" w:hAnsi="Times New Roman" w:cs="Times New Roman"/>
        </w:rPr>
        <w:footnoteRef/>
      </w:r>
      <w:r w:rsidRPr="00DD31FC">
        <w:rPr>
          <w:rFonts w:ascii="Times New Roman" w:hAnsi="Times New Roman" w:cs="Times New Roman"/>
        </w:rPr>
        <w:t xml:space="preserve"> STT perspėja dėl korupcijos rizikos sertifikuojant ekologinius ūkius, 2019-03-05 - </w:t>
      </w:r>
      <w:hyperlink r:id="rId7" w:anchor="ixzz6OlIkptqr" w:history="1">
        <w:r w:rsidRPr="00DD31FC">
          <w:rPr>
            <w:rStyle w:val="Hyperlink"/>
            <w:rFonts w:ascii="Times New Roman" w:hAnsi="Times New Roman" w:cs="Times New Roman"/>
          </w:rPr>
          <w:t>https://www.vz.lt/agroverslas/2019/03/05/stt-perspeja-del-korupcijos-rizikos-sertifikuojant-ekologinius-ukius#ixzz6OlIkptqr</w:t>
        </w:r>
      </w:hyperlink>
      <w:r w:rsidRPr="00DD31FC">
        <w:rPr>
          <w:rFonts w:ascii="Times New Roman" w:hAnsi="Times New Roman" w:cs="Times New Roman"/>
        </w:rPr>
        <w:t xml:space="preserve"> // </w:t>
      </w:r>
      <w:hyperlink r:id="rId8" w:anchor="ixzz6OlIYkcga" w:history="1">
        <w:r w:rsidRPr="00DD31FC">
          <w:rPr>
            <w:rStyle w:val="Hyperlink"/>
            <w:rFonts w:ascii="Times New Roman" w:hAnsi="Times New Roman" w:cs="Times New Roman"/>
          </w:rPr>
          <w:t>https://www.vz.lt/agroverslas/2019/03/05/stt-perspeja-del-korupcijos-rizikos-sertifikuojant-ekologinius-ukius#ixzz6OlIYkcga</w:t>
        </w:r>
      </w:hyperlink>
      <w:r w:rsidRPr="00DD31FC">
        <w:rPr>
          <w:rFonts w:ascii="Times New Roman" w:hAnsi="Times New Roman" w:cs="Times New Roman"/>
        </w:rPr>
        <w:t xml:space="preserve"> </w:t>
      </w:r>
    </w:p>
  </w:footnote>
  <w:footnote w:id="9">
    <w:p w14:paraId="7B3F4B5F" w14:textId="77777777" w:rsidR="003C47E6" w:rsidRPr="00923C7A" w:rsidRDefault="003C47E6" w:rsidP="003C47E6">
      <w:pPr>
        <w:pStyle w:val="FootnoteText"/>
        <w:rPr>
          <w:rFonts w:ascii="Times New Roman" w:hAnsi="Times New Roman" w:cs="Times New Roman"/>
        </w:rPr>
      </w:pPr>
      <w:r w:rsidRPr="00923C7A">
        <w:rPr>
          <w:rStyle w:val="FootnoteReference"/>
          <w:rFonts w:ascii="Times New Roman" w:hAnsi="Times New Roman" w:cs="Times New Roman"/>
        </w:rPr>
        <w:footnoteRef/>
      </w:r>
      <w:r w:rsidRPr="00923C7A">
        <w:rPr>
          <w:rFonts w:ascii="Times New Roman" w:hAnsi="Times New Roman" w:cs="Times New Roman"/>
        </w:rPr>
        <w:t xml:space="preserve"> VŠĮ „Ekoagros“ įstatai patvirtinti 2016-10-27 d. pasiekiami: </w:t>
      </w:r>
      <w:hyperlink r:id="rId9" w:history="1">
        <w:r w:rsidRPr="00923C7A">
          <w:rPr>
            <w:rStyle w:val="Hyperlink"/>
            <w:rFonts w:ascii="Times New Roman" w:hAnsi="Times New Roman" w:cs="Times New Roman"/>
          </w:rPr>
          <w:t>https://www.ekoagros.lt/media/1/documents/2016-10-27_istatai__registruota_2016-11-24_.pdf</w:t>
        </w:r>
      </w:hyperlink>
      <w:r w:rsidRPr="00923C7A">
        <w:rPr>
          <w:rFonts w:ascii="Times New Roman" w:hAnsi="Times New Roman" w:cs="Times New Roman"/>
        </w:rPr>
        <w:t xml:space="preserve"> </w:t>
      </w:r>
    </w:p>
  </w:footnote>
  <w:footnote w:id="10">
    <w:p w14:paraId="463B6EAD" w14:textId="77777777" w:rsidR="003C47E6" w:rsidRDefault="003C47E6" w:rsidP="003C47E6">
      <w:pPr>
        <w:pStyle w:val="FootnoteText"/>
      </w:pPr>
      <w:r w:rsidRPr="00923C7A">
        <w:rPr>
          <w:rStyle w:val="FootnoteReference"/>
          <w:rFonts w:ascii="Times New Roman" w:hAnsi="Times New Roman" w:cs="Times New Roman"/>
        </w:rPr>
        <w:footnoteRef/>
      </w:r>
      <w:r w:rsidRPr="00923C7A">
        <w:rPr>
          <w:rFonts w:ascii="Times New Roman" w:hAnsi="Times New Roman" w:cs="Times New Roman"/>
        </w:rPr>
        <w:t xml:space="preserve"> VTEK 2020-01-10 pranešimas, pasiekiamas: https://www.vtek.lt/index.php/pranesimu-archyvas/691-visuomenei-kontroliuoti-viesojo-sektoriaus-sprendimu-skaidruma-nuo-siol-paprasciau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7D"/>
    <w:multiLevelType w:val="hybridMultilevel"/>
    <w:tmpl w:val="1DAEE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7638"/>
    <w:multiLevelType w:val="multilevel"/>
    <w:tmpl w:val="2E5A850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 w15:restartNumberingAfterBreak="0">
    <w:nsid w:val="0E8078D7"/>
    <w:multiLevelType w:val="hybridMultilevel"/>
    <w:tmpl w:val="0C7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0C7"/>
    <w:multiLevelType w:val="hybridMultilevel"/>
    <w:tmpl w:val="3BA6A3B6"/>
    <w:lvl w:ilvl="0" w:tplc="F8A4616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9C286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70CD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D053F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E230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44B2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BE40E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667E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7EF4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CB57BFB"/>
    <w:multiLevelType w:val="multilevel"/>
    <w:tmpl w:val="50567176"/>
    <w:lvl w:ilvl="0">
      <w:start w:val="1"/>
      <w:numFmt w:val="decimal"/>
      <w:lvlText w:val="%1."/>
      <w:lvlJc w:val="left"/>
      <w:pPr>
        <w:ind w:left="1409" w:hanging="360"/>
      </w:pPr>
    </w:lvl>
    <w:lvl w:ilvl="1">
      <w:start w:val="1"/>
      <w:numFmt w:val="decimal"/>
      <w:isLgl/>
      <w:lvlText w:val="%1.%2."/>
      <w:lvlJc w:val="left"/>
      <w:pPr>
        <w:ind w:left="1409" w:hanging="36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129"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489" w:hanging="1440"/>
      </w:pPr>
      <w:rPr>
        <w:rFonts w:hint="default"/>
      </w:rPr>
    </w:lvl>
    <w:lvl w:ilvl="8">
      <w:start w:val="1"/>
      <w:numFmt w:val="decimal"/>
      <w:isLgl/>
      <w:lvlText w:val="%1.%2.%3.%4.%5.%6.%7.%8.%9."/>
      <w:lvlJc w:val="left"/>
      <w:pPr>
        <w:ind w:left="2849" w:hanging="1800"/>
      </w:pPr>
      <w:rPr>
        <w:rFonts w:hint="default"/>
      </w:rPr>
    </w:lvl>
  </w:abstractNum>
  <w:abstractNum w:abstractNumId="5" w15:restartNumberingAfterBreak="0">
    <w:nsid w:val="1E432636"/>
    <w:multiLevelType w:val="hybridMultilevel"/>
    <w:tmpl w:val="0C3CB9F2"/>
    <w:lvl w:ilvl="0" w:tplc="1AF6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E5581"/>
    <w:multiLevelType w:val="hybridMultilevel"/>
    <w:tmpl w:val="8FE6E8F2"/>
    <w:lvl w:ilvl="0" w:tplc="C03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A5315"/>
    <w:multiLevelType w:val="hybridMultilevel"/>
    <w:tmpl w:val="3D1843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8" w15:restartNumberingAfterBreak="0">
    <w:nsid w:val="24D2493E"/>
    <w:multiLevelType w:val="hybridMultilevel"/>
    <w:tmpl w:val="F6C6A0E6"/>
    <w:lvl w:ilvl="0" w:tplc="1AF6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D67B2"/>
    <w:multiLevelType w:val="hybridMultilevel"/>
    <w:tmpl w:val="8CAE7BD2"/>
    <w:lvl w:ilvl="0" w:tplc="D4FC4D36">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10" w15:restartNumberingAfterBreak="0">
    <w:nsid w:val="30655F5E"/>
    <w:multiLevelType w:val="hybridMultilevel"/>
    <w:tmpl w:val="79FE950E"/>
    <w:lvl w:ilvl="0" w:tplc="1E12DF48">
      <w:start w:val="1"/>
      <w:numFmt w:val="decimal"/>
      <w:pStyle w:val="a-priedas"/>
      <w:lvlText w:val="Priedas nr. %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15:restartNumberingAfterBreak="0">
    <w:nsid w:val="30D477FF"/>
    <w:multiLevelType w:val="multilevel"/>
    <w:tmpl w:val="B21A386A"/>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7454F"/>
    <w:multiLevelType w:val="multilevel"/>
    <w:tmpl w:val="AD541728"/>
    <w:lvl w:ilvl="0">
      <w:start w:val="1"/>
      <w:numFmt w:val="decimal"/>
      <w:lvlText w:val="%1."/>
      <w:lvlJc w:val="left"/>
      <w:pPr>
        <w:ind w:left="1080" w:hanging="360"/>
      </w:pPr>
      <w:rPr>
        <w:rFonts w:hint="default"/>
        <w:i w:val="0"/>
        <w:iCs w:val="0"/>
      </w:rPr>
    </w:lvl>
    <w:lvl w:ilvl="1">
      <w:start w:val="1"/>
      <w:numFmt w:val="decimal"/>
      <w:isLgl/>
      <w:lvlText w:val="%1.%2."/>
      <w:lvlJc w:val="left"/>
      <w:pPr>
        <w:ind w:left="1560" w:hanging="48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520" w:hanging="720"/>
      </w:pPr>
      <w:rPr>
        <w:rFonts w:hint="default"/>
        <w:sz w:val="22"/>
      </w:rPr>
    </w:lvl>
    <w:lvl w:ilvl="4">
      <w:start w:val="1"/>
      <w:numFmt w:val="decimal"/>
      <w:isLgl/>
      <w:lvlText w:val="%1.%2.%3.%4.%5."/>
      <w:lvlJc w:val="left"/>
      <w:pPr>
        <w:ind w:left="3240" w:hanging="1080"/>
      </w:pPr>
      <w:rPr>
        <w:rFonts w:hint="default"/>
        <w:sz w:val="22"/>
      </w:rPr>
    </w:lvl>
    <w:lvl w:ilvl="5">
      <w:start w:val="1"/>
      <w:numFmt w:val="decimal"/>
      <w:isLgl/>
      <w:lvlText w:val="%1.%2.%3.%4.%5.%6."/>
      <w:lvlJc w:val="left"/>
      <w:pPr>
        <w:ind w:left="3600" w:hanging="1080"/>
      </w:pPr>
      <w:rPr>
        <w:rFonts w:hint="default"/>
        <w:sz w:val="22"/>
      </w:rPr>
    </w:lvl>
    <w:lvl w:ilvl="6">
      <w:start w:val="1"/>
      <w:numFmt w:val="decimal"/>
      <w:isLgl/>
      <w:lvlText w:val="%1.%2.%3.%4.%5.%6.%7."/>
      <w:lvlJc w:val="left"/>
      <w:pPr>
        <w:ind w:left="4320" w:hanging="1440"/>
      </w:pPr>
      <w:rPr>
        <w:rFonts w:hint="default"/>
        <w:sz w:val="22"/>
      </w:rPr>
    </w:lvl>
    <w:lvl w:ilvl="7">
      <w:start w:val="1"/>
      <w:numFmt w:val="decimal"/>
      <w:isLgl/>
      <w:lvlText w:val="%1.%2.%3.%4.%5.%6.%7.%8."/>
      <w:lvlJc w:val="left"/>
      <w:pPr>
        <w:ind w:left="4680" w:hanging="1440"/>
      </w:pPr>
      <w:rPr>
        <w:rFonts w:hint="default"/>
        <w:sz w:val="22"/>
      </w:rPr>
    </w:lvl>
    <w:lvl w:ilvl="8">
      <w:start w:val="1"/>
      <w:numFmt w:val="decimal"/>
      <w:isLgl/>
      <w:lvlText w:val="%1.%2.%3.%4.%5.%6.%7.%8.%9."/>
      <w:lvlJc w:val="left"/>
      <w:pPr>
        <w:ind w:left="5400" w:hanging="1800"/>
      </w:pPr>
      <w:rPr>
        <w:rFonts w:hint="default"/>
        <w:sz w:val="22"/>
      </w:rPr>
    </w:lvl>
  </w:abstractNum>
  <w:abstractNum w:abstractNumId="13" w15:restartNumberingAfterBreak="0">
    <w:nsid w:val="4D515838"/>
    <w:multiLevelType w:val="hybridMultilevel"/>
    <w:tmpl w:val="2FB237BC"/>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679E5414"/>
    <w:multiLevelType w:val="hybridMultilevel"/>
    <w:tmpl w:val="3348D00A"/>
    <w:lvl w:ilvl="0" w:tplc="B5B6B7B0">
      <w:start w:val="1"/>
      <w:numFmt w:val="decimal"/>
      <w:lvlText w:val="%1)"/>
      <w:lvlJc w:val="left"/>
      <w:pPr>
        <w:ind w:left="720" w:hanging="360"/>
      </w:pPr>
      <w:rPr>
        <w:rFonts w:ascii="Times New Roman" w:hAnsi="Times New Roman" w:cs="Times New Roman"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255C0"/>
    <w:multiLevelType w:val="hybridMultilevel"/>
    <w:tmpl w:val="C97C44FA"/>
    <w:lvl w:ilvl="0" w:tplc="C158C52A">
      <w:numFmt w:val="bullet"/>
      <w:lvlText w:val="–"/>
      <w:lvlJc w:val="left"/>
      <w:pPr>
        <w:ind w:left="720" w:hanging="360"/>
      </w:pPr>
      <w:rPr>
        <w:rFonts w:ascii="Times New Roman" w:eastAsia="Times New Roman" w:hAnsi="Times New Roman" w:hint="default"/>
      </w:rPr>
    </w:lvl>
    <w:lvl w:ilvl="1" w:tplc="7292ECC6">
      <w:start w:val="1"/>
      <w:numFmt w:val="bullet"/>
      <w:lvlText w:val="o"/>
      <w:lvlJc w:val="left"/>
      <w:pPr>
        <w:ind w:left="1440" w:hanging="360"/>
      </w:pPr>
      <w:rPr>
        <w:rFonts w:ascii="Courier New" w:hAnsi="Courier New" w:cs="Courier New" w:hint="default"/>
      </w:rPr>
    </w:lvl>
    <w:lvl w:ilvl="2" w:tplc="15A6DE7C">
      <w:start w:val="1"/>
      <w:numFmt w:val="bullet"/>
      <w:lvlText w:val=""/>
      <w:lvlJc w:val="left"/>
      <w:pPr>
        <w:ind w:left="2160" w:hanging="360"/>
      </w:pPr>
      <w:rPr>
        <w:rFonts w:ascii="Wingdings" w:hAnsi="Wingdings" w:hint="default"/>
      </w:rPr>
    </w:lvl>
    <w:lvl w:ilvl="3" w:tplc="F8E87C44" w:tentative="1">
      <w:start w:val="1"/>
      <w:numFmt w:val="bullet"/>
      <w:lvlText w:val=""/>
      <w:lvlJc w:val="left"/>
      <w:pPr>
        <w:ind w:left="2880" w:hanging="360"/>
      </w:pPr>
      <w:rPr>
        <w:rFonts w:ascii="Symbol" w:hAnsi="Symbol" w:hint="default"/>
      </w:rPr>
    </w:lvl>
    <w:lvl w:ilvl="4" w:tplc="E4BE0098" w:tentative="1">
      <w:start w:val="1"/>
      <w:numFmt w:val="bullet"/>
      <w:lvlText w:val="o"/>
      <w:lvlJc w:val="left"/>
      <w:pPr>
        <w:ind w:left="3600" w:hanging="360"/>
      </w:pPr>
      <w:rPr>
        <w:rFonts w:ascii="Courier New" w:hAnsi="Courier New" w:cs="Courier New" w:hint="default"/>
      </w:rPr>
    </w:lvl>
    <w:lvl w:ilvl="5" w:tplc="1A103C7C" w:tentative="1">
      <w:start w:val="1"/>
      <w:numFmt w:val="bullet"/>
      <w:lvlText w:val=""/>
      <w:lvlJc w:val="left"/>
      <w:pPr>
        <w:ind w:left="4320" w:hanging="360"/>
      </w:pPr>
      <w:rPr>
        <w:rFonts w:ascii="Wingdings" w:hAnsi="Wingdings" w:hint="default"/>
      </w:rPr>
    </w:lvl>
    <w:lvl w:ilvl="6" w:tplc="C75A74D2" w:tentative="1">
      <w:start w:val="1"/>
      <w:numFmt w:val="bullet"/>
      <w:lvlText w:val=""/>
      <w:lvlJc w:val="left"/>
      <w:pPr>
        <w:ind w:left="5040" w:hanging="360"/>
      </w:pPr>
      <w:rPr>
        <w:rFonts w:ascii="Symbol" w:hAnsi="Symbol" w:hint="default"/>
      </w:rPr>
    </w:lvl>
    <w:lvl w:ilvl="7" w:tplc="1A1C159C" w:tentative="1">
      <w:start w:val="1"/>
      <w:numFmt w:val="bullet"/>
      <w:lvlText w:val="o"/>
      <w:lvlJc w:val="left"/>
      <w:pPr>
        <w:ind w:left="5760" w:hanging="360"/>
      </w:pPr>
      <w:rPr>
        <w:rFonts w:ascii="Courier New" w:hAnsi="Courier New" w:cs="Courier New" w:hint="default"/>
      </w:rPr>
    </w:lvl>
    <w:lvl w:ilvl="8" w:tplc="728A7CC2" w:tentative="1">
      <w:start w:val="1"/>
      <w:numFmt w:val="bullet"/>
      <w:lvlText w:val=""/>
      <w:lvlJc w:val="left"/>
      <w:pPr>
        <w:ind w:left="6480" w:hanging="360"/>
      </w:pPr>
      <w:rPr>
        <w:rFonts w:ascii="Wingdings" w:hAnsi="Wingdings" w:hint="default"/>
      </w:rPr>
    </w:lvl>
  </w:abstractNum>
  <w:abstractNum w:abstractNumId="16" w15:restartNumberingAfterBreak="0">
    <w:nsid w:val="70C0423E"/>
    <w:multiLevelType w:val="multilevel"/>
    <w:tmpl w:val="50567176"/>
    <w:lvl w:ilvl="0">
      <w:start w:val="1"/>
      <w:numFmt w:val="decimal"/>
      <w:lvlText w:val="%1."/>
      <w:lvlJc w:val="left"/>
      <w:pPr>
        <w:ind w:left="1409" w:hanging="360"/>
      </w:pPr>
    </w:lvl>
    <w:lvl w:ilvl="1">
      <w:start w:val="1"/>
      <w:numFmt w:val="decimal"/>
      <w:isLgl/>
      <w:lvlText w:val="%1.%2."/>
      <w:lvlJc w:val="left"/>
      <w:pPr>
        <w:ind w:left="1409" w:hanging="36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129"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489" w:hanging="1440"/>
      </w:pPr>
      <w:rPr>
        <w:rFonts w:hint="default"/>
      </w:rPr>
    </w:lvl>
    <w:lvl w:ilvl="8">
      <w:start w:val="1"/>
      <w:numFmt w:val="decimal"/>
      <w:isLgl/>
      <w:lvlText w:val="%1.%2.%3.%4.%5.%6.%7.%8.%9."/>
      <w:lvlJc w:val="left"/>
      <w:pPr>
        <w:ind w:left="2849" w:hanging="1800"/>
      </w:pPr>
      <w:rPr>
        <w:rFonts w:hint="default"/>
      </w:rPr>
    </w:lvl>
  </w:abstractNum>
  <w:abstractNum w:abstractNumId="17" w15:restartNumberingAfterBreak="0">
    <w:nsid w:val="77507BE7"/>
    <w:multiLevelType w:val="hybridMultilevel"/>
    <w:tmpl w:val="0C7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C3A25"/>
    <w:multiLevelType w:val="hybridMultilevel"/>
    <w:tmpl w:val="744E3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0F3F25"/>
    <w:multiLevelType w:val="hybridMultilevel"/>
    <w:tmpl w:val="6598EA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3"/>
  </w:num>
  <w:num w:numId="3">
    <w:abstractNumId w:val="15"/>
  </w:num>
  <w:num w:numId="4">
    <w:abstractNumId w:val="11"/>
  </w:num>
  <w:num w:numId="5">
    <w:abstractNumId w:val="13"/>
  </w:num>
  <w:num w:numId="6">
    <w:abstractNumId w:val="1"/>
  </w:num>
  <w:num w:numId="7">
    <w:abstractNumId w:val="19"/>
  </w:num>
  <w:num w:numId="8">
    <w:abstractNumId w:val="7"/>
  </w:num>
  <w:num w:numId="9">
    <w:abstractNumId w:val="16"/>
  </w:num>
  <w:num w:numId="10">
    <w:abstractNumId w:val="2"/>
  </w:num>
  <w:num w:numId="11">
    <w:abstractNumId w:val="17"/>
  </w:num>
  <w:num w:numId="12">
    <w:abstractNumId w:val="4"/>
  </w:num>
  <w:num w:numId="13">
    <w:abstractNumId w:val="6"/>
  </w:num>
  <w:num w:numId="14">
    <w:abstractNumId w:val="14"/>
  </w:num>
  <w:num w:numId="15">
    <w:abstractNumId w:val="0"/>
  </w:num>
  <w:num w:numId="16">
    <w:abstractNumId w:val="18"/>
  </w:num>
  <w:num w:numId="17">
    <w:abstractNumId w:val="9"/>
  </w:num>
  <w:num w:numId="18">
    <w:abstractNumId w:val="8"/>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EA"/>
    <w:rsid w:val="00196F9C"/>
    <w:rsid w:val="00277D6E"/>
    <w:rsid w:val="00315523"/>
    <w:rsid w:val="00333BB4"/>
    <w:rsid w:val="00353EB0"/>
    <w:rsid w:val="003A33CF"/>
    <w:rsid w:val="003C47E6"/>
    <w:rsid w:val="003D669A"/>
    <w:rsid w:val="004B2129"/>
    <w:rsid w:val="005C30D1"/>
    <w:rsid w:val="00664B6D"/>
    <w:rsid w:val="007043B3"/>
    <w:rsid w:val="007B15EA"/>
    <w:rsid w:val="008068A9"/>
    <w:rsid w:val="00891DE8"/>
    <w:rsid w:val="009039BC"/>
    <w:rsid w:val="00985C32"/>
    <w:rsid w:val="009A43E0"/>
    <w:rsid w:val="009F66CC"/>
    <w:rsid w:val="00A921B5"/>
    <w:rsid w:val="00C33924"/>
    <w:rsid w:val="00D32346"/>
    <w:rsid w:val="00DC507D"/>
    <w:rsid w:val="00E20BA7"/>
    <w:rsid w:val="00E6669A"/>
    <w:rsid w:val="00F57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9E22"/>
  <w15:chartTrackingRefBased/>
  <w15:docId w15:val="{98B97161-28E1-4C68-A838-44693BE5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32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7B15EA"/>
    <w:pPr>
      <w:keepNext/>
      <w:keepLines/>
      <w:spacing w:after="1" w:line="265" w:lineRule="auto"/>
      <w:ind w:left="3140" w:hanging="10"/>
      <w:jc w:val="center"/>
      <w:outlineLvl w:val="1"/>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5EA"/>
    <w:rPr>
      <w:rFonts w:ascii="Times New Roman" w:eastAsia="Times New Roman" w:hAnsi="Times New Roman" w:cs="Times New Roman"/>
      <w:color w:val="000000"/>
      <w:sz w:val="24"/>
      <w:lang w:val="en-US"/>
    </w:rPr>
  </w:style>
  <w:style w:type="paragraph" w:customStyle="1" w:styleId="a-priedas">
    <w:name w:val="a-priedas"/>
    <w:basedOn w:val="Normal"/>
    <w:qFormat/>
    <w:rsid w:val="007B15EA"/>
    <w:pPr>
      <w:numPr>
        <w:numId w:val="1"/>
      </w:numPr>
    </w:pPr>
    <w:rPr>
      <w:rFonts w:ascii="Arial" w:eastAsiaTheme="minorHAnsi" w:hAnsi="Arial" w:cstheme="minorBidi"/>
    </w:rPr>
  </w:style>
  <w:style w:type="paragraph" w:styleId="BodyText3">
    <w:name w:val="Body Text 3"/>
    <w:basedOn w:val="Normal"/>
    <w:link w:val="BodyText3Char"/>
    <w:rsid w:val="007B15EA"/>
    <w:pPr>
      <w:spacing w:line="360" w:lineRule="auto"/>
      <w:jc w:val="both"/>
    </w:pPr>
    <w:rPr>
      <w:rFonts w:ascii="TimesLT" w:hAnsi="TimesLT"/>
      <w:szCs w:val="20"/>
      <w:lang w:val="lt-LT"/>
    </w:rPr>
  </w:style>
  <w:style w:type="character" w:customStyle="1" w:styleId="BodyText3Char">
    <w:name w:val="Body Text 3 Char"/>
    <w:basedOn w:val="DefaultParagraphFont"/>
    <w:link w:val="BodyText3"/>
    <w:rsid w:val="007B15EA"/>
    <w:rPr>
      <w:rFonts w:ascii="TimesLT" w:eastAsia="Times New Roman" w:hAnsi="TimesLT" w:cs="Times New Roman"/>
      <w:sz w:val="24"/>
      <w:szCs w:val="20"/>
    </w:rPr>
  </w:style>
  <w:style w:type="character" w:styleId="CommentReference">
    <w:name w:val="annotation reference"/>
    <w:basedOn w:val="DefaultParagraphFont"/>
    <w:uiPriority w:val="99"/>
    <w:semiHidden/>
    <w:unhideWhenUsed/>
    <w:rsid w:val="00891DE8"/>
    <w:rPr>
      <w:sz w:val="16"/>
      <w:szCs w:val="16"/>
    </w:rPr>
  </w:style>
  <w:style w:type="paragraph" w:styleId="CommentText">
    <w:name w:val="annotation text"/>
    <w:basedOn w:val="Normal"/>
    <w:link w:val="CommentTextChar"/>
    <w:uiPriority w:val="99"/>
    <w:unhideWhenUsed/>
    <w:rsid w:val="00891DE8"/>
    <w:rPr>
      <w:sz w:val="20"/>
      <w:szCs w:val="20"/>
    </w:rPr>
  </w:style>
  <w:style w:type="character" w:customStyle="1" w:styleId="CommentTextChar">
    <w:name w:val="Comment Text Char"/>
    <w:basedOn w:val="DefaultParagraphFont"/>
    <w:link w:val="CommentText"/>
    <w:uiPriority w:val="99"/>
    <w:rsid w:val="00891D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1DE8"/>
    <w:rPr>
      <w:b/>
      <w:bCs/>
    </w:rPr>
  </w:style>
  <w:style w:type="character" w:customStyle="1" w:styleId="CommentSubjectChar">
    <w:name w:val="Comment Subject Char"/>
    <w:basedOn w:val="CommentTextChar"/>
    <w:link w:val="CommentSubject"/>
    <w:uiPriority w:val="99"/>
    <w:semiHidden/>
    <w:rsid w:val="00891DE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91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E8"/>
    <w:rPr>
      <w:rFonts w:ascii="Segoe UI" w:eastAsia="Times New Roman" w:hAnsi="Segoe UI" w:cs="Segoe UI"/>
      <w:sz w:val="18"/>
      <w:szCs w:val="18"/>
      <w:lang w:val="en-US"/>
    </w:rPr>
  </w:style>
  <w:style w:type="character" w:customStyle="1" w:styleId="FontStyle25">
    <w:name w:val="Font Style25"/>
    <w:basedOn w:val="DefaultParagraphFont"/>
    <w:uiPriority w:val="99"/>
    <w:rsid w:val="003D669A"/>
    <w:rPr>
      <w:rFonts w:ascii="Times New Roman" w:hAnsi="Times New Roman" w:cs="Times New Roman"/>
      <w:sz w:val="22"/>
      <w:szCs w:val="22"/>
    </w:rPr>
  </w:style>
  <w:style w:type="paragraph" w:styleId="ListParagraph">
    <w:name w:val="List Paragraph"/>
    <w:aliases w:val="List Paragraph Red,Bullet EY,List Paragraph21,List Paragraph1,List Paragraph2,lp1,Bullet 1,Use Case List Paragraph,Numbering,ERP-List Paragraph,List Paragraph11,List Paragraph111"/>
    <w:basedOn w:val="Normal"/>
    <w:link w:val="ListParagraphChar1"/>
    <w:uiPriority w:val="34"/>
    <w:qFormat/>
    <w:rsid w:val="004B2129"/>
    <w:pPr>
      <w:spacing w:after="200" w:line="276" w:lineRule="auto"/>
      <w:ind w:left="720"/>
      <w:contextualSpacing/>
      <w:jc w:val="both"/>
    </w:pPr>
    <w:rPr>
      <w:rFonts w:ascii="Calibri" w:eastAsiaTheme="minorHAnsi" w:hAnsi="Calibri" w:cstheme="minorBidi"/>
      <w:sz w:val="22"/>
      <w:szCs w:val="22"/>
      <w:lang w:val="lt-LT"/>
    </w:rPr>
  </w:style>
  <w:style w:type="character" w:customStyle="1" w:styleId="ListParagraphChar1">
    <w:name w:val="List Paragraph Char1"/>
    <w:aliases w:val="List Paragraph Red Char1,Bullet EY Char1,List Paragraph21 Char1,List Paragraph1 Char1,List Paragraph2 Char1,lp1 Char1,Bullet 1 Char1,Use Case List Paragraph Char1,Numbering Char1,ERP-List Paragraph Char1,List Paragraph11 Char1"/>
    <w:basedOn w:val="DefaultParagraphFont"/>
    <w:link w:val="ListParagraph"/>
    <w:uiPriority w:val="34"/>
    <w:rsid w:val="004B2129"/>
    <w:rPr>
      <w:rFonts w:ascii="Calibri" w:hAnsi="Calibri"/>
    </w:rPr>
  </w:style>
  <w:style w:type="paragraph" w:styleId="NormalWeb">
    <w:name w:val="Normal (Web)"/>
    <w:basedOn w:val="Normal"/>
    <w:uiPriority w:val="99"/>
    <w:rsid w:val="004B2129"/>
    <w:pPr>
      <w:spacing w:before="100" w:beforeAutospacing="1" w:after="100" w:afterAutospacing="1"/>
    </w:pPr>
    <w:rPr>
      <w:lang w:val="lt-LT" w:eastAsia="lt-LT"/>
    </w:rPr>
  </w:style>
  <w:style w:type="paragraph" w:styleId="NoSpacing">
    <w:name w:val="No Spacing"/>
    <w:link w:val="NoSpacingChar"/>
    <w:uiPriority w:val="1"/>
    <w:qFormat/>
    <w:rsid w:val="004B2129"/>
    <w:pPr>
      <w:spacing w:after="0" w:line="240" w:lineRule="auto"/>
    </w:pPr>
  </w:style>
  <w:style w:type="character" w:customStyle="1" w:styleId="NoSpacingChar">
    <w:name w:val="No Spacing Char"/>
    <w:link w:val="NoSpacing"/>
    <w:uiPriority w:val="1"/>
    <w:rsid w:val="004B2129"/>
  </w:style>
  <w:style w:type="table" w:styleId="TableGrid">
    <w:name w:val="Table Grid"/>
    <w:basedOn w:val="TableNormal"/>
    <w:uiPriority w:val="59"/>
    <w:rsid w:val="004B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2129"/>
    <w:pPr>
      <w:jc w:val="both"/>
    </w:pPr>
    <w:rPr>
      <w:rFonts w:ascii="Calibri" w:eastAsiaTheme="minorHAnsi" w:hAnsi="Calibri" w:cstheme="minorBidi"/>
      <w:sz w:val="20"/>
      <w:szCs w:val="20"/>
      <w:lang w:val="lt-LT"/>
    </w:rPr>
  </w:style>
  <w:style w:type="character" w:customStyle="1" w:styleId="FootnoteTextChar">
    <w:name w:val="Footnote Text Char"/>
    <w:basedOn w:val="DefaultParagraphFont"/>
    <w:link w:val="FootnoteText"/>
    <w:uiPriority w:val="99"/>
    <w:semiHidden/>
    <w:rsid w:val="004B2129"/>
    <w:rPr>
      <w:rFonts w:ascii="Calibri" w:hAnsi="Calibri"/>
      <w:sz w:val="20"/>
      <w:szCs w:val="20"/>
    </w:rPr>
  </w:style>
  <w:style w:type="character" w:styleId="FootnoteReference">
    <w:name w:val="footnote reference"/>
    <w:basedOn w:val="DefaultParagraphFont"/>
    <w:uiPriority w:val="99"/>
    <w:semiHidden/>
    <w:unhideWhenUsed/>
    <w:rsid w:val="004B2129"/>
    <w:rPr>
      <w:vertAlign w:val="superscript"/>
    </w:rPr>
  </w:style>
  <w:style w:type="character" w:styleId="Hyperlink">
    <w:name w:val="Hyperlink"/>
    <w:basedOn w:val="DefaultParagraphFont"/>
    <w:uiPriority w:val="99"/>
    <w:unhideWhenUsed/>
    <w:rsid w:val="004B2129"/>
    <w:rPr>
      <w:color w:val="0563C1" w:themeColor="hyperlink"/>
      <w:u w:val="single"/>
    </w:rPr>
  </w:style>
  <w:style w:type="character" w:customStyle="1" w:styleId="apple-converted-space">
    <w:name w:val="apple-converted-space"/>
    <w:basedOn w:val="DefaultParagraphFont"/>
    <w:rsid w:val="00196F9C"/>
  </w:style>
  <w:style w:type="paragraph" w:styleId="Header">
    <w:name w:val="header"/>
    <w:basedOn w:val="Normal"/>
    <w:link w:val="HeaderChar"/>
    <w:uiPriority w:val="99"/>
    <w:unhideWhenUsed/>
    <w:rsid w:val="00D32346"/>
    <w:pPr>
      <w:tabs>
        <w:tab w:val="center" w:pos="4819"/>
        <w:tab w:val="right" w:pos="9638"/>
      </w:tabs>
    </w:pPr>
  </w:style>
  <w:style w:type="character" w:customStyle="1" w:styleId="HeaderChar">
    <w:name w:val="Header Char"/>
    <w:basedOn w:val="DefaultParagraphFont"/>
    <w:link w:val="Header"/>
    <w:uiPriority w:val="99"/>
    <w:rsid w:val="00D323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2346"/>
    <w:pPr>
      <w:tabs>
        <w:tab w:val="center" w:pos="4819"/>
        <w:tab w:val="right" w:pos="9638"/>
      </w:tabs>
    </w:pPr>
  </w:style>
  <w:style w:type="character" w:customStyle="1" w:styleId="FooterChar">
    <w:name w:val="Footer Char"/>
    <w:basedOn w:val="DefaultParagraphFont"/>
    <w:link w:val="Footer"/>
    <w:uiPriority w:val="99"/>
    <w:rsid w:val="00D3234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32346"/>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353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a.lt/index.php/veikla/apie-nma/korupcijos-prevencija/293" TargetMode="External"/><Relationship Id="rId18" Type="http://schemas.openxmlformats.org/officeDocument/2006/relationships/hyperlink" Target="https://www.sodra.lt/lt/socialinis-draudimas/korupcijos-prevencij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zum.lrv.lt/lt/korupcijos-prevencija-1" TargetMode="External"/><Relationship Id="rId17" Type="http://schemas.openxmlformats.org/officeDocument/2006/relationships/hyperlink" Target="https://www.vmi.lt/cms/korupcijos-prevencija" TargetMode="External"/><Relationship Id="rId2" Type="http://schemas.openxmlformats.org/officeDocument/2006/relationships/customXml" Target="../customXml/item2.xml"/><Relationship Id="rId16" Type="http://schemas.openxmlformats.org/officeDocument/2006/relationships/hyperlink" Target="http://www.vvtat.lt/korupcijos-prevencija/4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tzum.lt/lt/korupcijos-prevenci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di.lt/Forms/Tema.aspx?Tema_ID=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mvt.lt/korupcijos-prevencija"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vz.lt/agroverslas/2019/03/05/stt-perspeja-del-korupcijos-rizikos-sertifikuojant-ekologinius-ukius" TargetMode="External"/><Relationship Id="rId3" Type="http://schemas.openxmlformats.org/officeDocument/2006/relationships/hyperlink" Target="https://www.researchgate.net/publication/288825502_Corruption_and_the_agricultural_production_efficiency_of_the_European_countries_during_the_recent_economic_crisis" TargetMode="External"/><Relationship Id="rId7" Type="http://schemas.openxmlformats.org/officeDocument/2006/relationships/hyperlink" Target="https://www.vz.lt/agroverslas/2019/03/05/stt-perspeja-del-korupcijos-rizikos-sertifikuojant-ekologinius-ukius" TargetMode="External"/><Relationship Id="rId2" Type="http://schemas.openxmlformats.org/officeDocument/2006/relationships/hyperlink" Target="https://www.nytimes.com/2019/11/03/world/europe/eu-farm-subsidy-hungary.html" TargetMode="External"/><Relationship Id="rId1" Type="http://schemas.openxmlformats.org/officeDocument/2006/relationships/hyperlink" Target="https://www.researchgate.net/publication/288825502_Corruption_and_the_agricultural_production_efficiency_of_the_European_countries_during_the_recent_economic_crisis" TargetMode="External"/><Relationship Id="rId6" Type="http://schemas.openxmlformats.org/officeDocument/2006/relationships/hyperlink" Target="https://www.stt.lt/analitine-antikorupcine-zvalgyba/lietuvos-korupcijos-zemelapis/7437" TargetMode="External"/><Relationship Id="rId5" Type="http://schemas.openxmlformats.org/officeDocument/2006/relationships/hyperlink" Target="https://www.lrt.lt/naujienos/verslas/4/174123/korupcijos-rizikos-zala-lietuvai-gali-siekti-iki-11-4-bvp" TargetMode="External"/><Relationship Id="rId4" Type="http://schemas.openxmlformats.org/officeDocument/2006/relationships/hyperlink" Target="https://www.slowfood.com/sloweurope/en/a-broken-system-how-eu-farming-subsidies-lead-to-land-grabbing-in-hungary/" TargetMode="External"/><Relationship Id="rId9" Type="http://schemas.openxmlformats.org/officeDocument/2006/relationships/hyperlink" Target="https://www.ekoagros.lt/media/1/documents/2016-10-27_istatai__registruota_2016-11-24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88982BB124EE38316D935B1A882DC"/>
        <w:category>
          <w:name w:val="General"/>
          <w:gallery w:val="placeholder"/>
        </w:category>
        <w:types>
          <w:type w:val="bbPlcHdr"/>
        </w:types>
        <w:behaviors>
          <w:behavior w:val="content"/>
        </w:behaviors>
        <w:guid w:val="{862CB2D0-7E08-4EEC-8739-611CDE3BF7CF}"/>
      </w:docPartPr>
      <w:docPartBody>
        <w:p w:rsidR="00000000" w:rsidRDefault="00DD121A" w:rsidP="00DD121A">
          <w:pPr>
            <w:pStyle w:val="B3E88982BB124EE38316D935B1A882DC"/>
          </w:pPr>
          <w:r w:rsidRPr="006949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1A"/>
    <w:rsid w:val="00266852"/>
    <w:rsid w:val="00DD1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21A"/>
    <w:rPr>
      <w:color w:val="808080"/>
    </w:rPr>
  </w:style>
  <w:style w:type="paragraph" w:customStyle="1" w:styleId="B3E88982BB124EE38316D935B1A882DC">
    <w:name w:val="B3E88982BB124EE38316D935B1A882DC"/>
    <w:rsid w:val="00DD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5" ma:contentTypeDescription="Create a new document." ma:contentTypeScope="" ma:versionID="df008e4d50794072026e8b5f71e140b2">
  <xsd:schema xmlns:xsd="http://www.w3.org/2001/XMLSchema" xmlns:xs="http://www.w3.org/2001/XMLSchema" xmlns:p="http://schemas.microsoft.com/office/2006/metadata/properties" xmlns:ns3="1e667967-4867-4948-86ce-22661c346013" targetNamespace="http://schemas.microsoft.com/office/2006/metadata/properties" ma:root="true" ma:fieldsID="0f8fa1b114821da0340c930e6a990958"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0411-3A91-4622-B2E1-22CC78E04D39}">
  <ds:schemaRefs>
    <ds:schemaRef ds:uri="http://schemas.microsoft.com/sharepoint/v3/contenttype/forms"/>
  </ds:schemaRefs>
</ds:datastoreItem>
</file>

<file path=customXml/itemProps2.xml><?xml version="1.0" encoding="utf-8"?>
<ds:datastoreItem xmlns:ds="http://schemas.openxmlformats.org/officeDocument/2006/customXml" ds:itemID="{EFDFD73F-8896-4112-9664-61560D7B4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44A9C-F04B-458C-9123-C0158D47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60E54-968D-4C4B-BA3A-E1AB2457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24841</Words>
  <Characters>14160</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Talalė</dc:creator>
  <cp:lastModifiedBy>Aiste Tomkiene</cp:lastModifiedBy>
  <cp:revision>7</cp:revision>
  <cp:lastPrinted>2021-06-09T06:35:00Z</cp:lastPrinted>
  <dcterms:created xsi:type="dcterms:W3CDTF">2021-06-09T05:32:00Z</dcterms:created>
  <dcterms:modified xsi:type="dcterms:W3CDTF">2021-06-09T07:33:00Z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