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5209" w14:textId="7E1DDFCB" w:rsidR="00810C57" w:rsidRPr="0040043E" w:rsidRDefault="00D1238B" w:rsidP="00D1238B">
      <w:pPr>
        <w:pStyle w:val="Header"/>
        <w:spacing w:line="360" w:lineRule="auto"/>
        <w:ind w:left="2520" w:hanging="2520"/>
        <w:jc w:val="center"/>
        <w:rPr>
          <w:rFonts w:ascii="Open Sans" w:hAnsi="Open Sans" w:cs="Open Sans"/>
          <w:b/>
          <w:bCs/>
          <w:sz w:val="22"/>
          <w:szCs w:val="22"/>
        </w:rPr>
      </w:pPr>
      <w:bookmarkStart w:id="0" w:name="bookmark0"/>
      <w:r w:rsidRPr="009E0C13">
        <w:rPr>
          <w:noProof/>
        </w:rPr>
        <w:drawing>
          <wp:inline distT="0" distB="0" distL="0" distR="0" wp14:anchorId="0751A156" wp14:editId="61A706AE">
            <wp:extent cx="822960" cy="502920"/>
            <wp:effectExtent l="0" t="0" r="0" b="0"/>
            <wp:docPr id="388709362" name="Picture 38870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p w14:paraId="04A4A139" w14:textId="77777777" w:rsidR="00810C57" w:rsidRPr="0040043E" w:rsidRDefault="00810C57" w:rsidP="0040043E">
      <w:pPr>
        <w:pStyle w:val="Header"/>
        <w:spacing w:line="360" w:lineRule="auto"/>
        <w:jc w:val="center"/>
        <w:rPr>
          <w:rFonts w:ascii="Open Sans" w:hAnsi="Open Sans" w:cs="Open Sans"/>
          <w:b/>
          <w:sz w:val="22"/>
          <w:szCs w:val="22"/>
        </w:rPr>
      </w:pPr>
      <w:r w:rsidRPr="0040043E">
        <w:rPr>
          <w:rFonts w:ascii="Open Sans" w:hAnsi="Open Sans" w:cs="Open Sans"/>
          <w:b/>
          <w:sz w:val="22"/>
          <w:szCs w:val="22"/>
        </w:rPr>
        <w:t>VIEŠOJI ĮSTAIGA „EKOAGROS“</w:t>
      </w:r>
    </w:p>
    <w:p w14:paraId="7DEFB2AE" w14:textId="378F9593" w:rsidR="00810C57" w:rsidRPr="0040043E" w:rsidRDefault="00810C57" w:rsidP="0040043E">
      <w:pPr>
        <w:spacing w:line="360" w:lineRule="auto"/>
        <w:jc w:val="center"/>
        <w:rPr>
          <w:rFonts w:ascii="Open Sans" w:hAnsi="Open Sans" w:cs="Open Sans"/>
          <w:b/>
          <w:bCs/>
          <w:sz w:val="22"/>
          <w:szCs w:val="22"/>
          <w:lang w:eastAsia="lt-LT"/>
        </w:rPr>
      </w:pPr>
      <w:r w:rsidRPr="0040043E">
        <w:rPr>
          <w:rFonts w:ascii="Open Sans" w:hAnsi="Open Sans" w:cs="Open Sans"/>
          <w:b/>
          <w:bCs/>
          <w:sz w:val="22"/>
          <w:szCs w:val="22"/>
          <w:lang w:eastAsia="lt-LT"/>
        </w:rPr>
        <w:t>___________________________________________________________________________</w:t>
      </w:r>
    </w:p>
    <w:p w14:paraId="690B50B5" w14:textId="77777777" w:rsidR="00810C57" w:rsidRPr="0040043E" w:rsidRDefault="00810C57" w:rsidP="0040043E">
      <w:pPr>
        <w:spacing w:line="360" w:lineRule="auto"/>
        <w:jc w:val="center"/>
        <w:rPr>
          <w:rFonts w:ascii="Open Sans" w:hAnsi="Open Sans" w:cs="Open Sans"/>
          <w:b/>
          <w:bCs/>
          <w:sz w:val="22"/>
          <w:szCs w:val="22"/>
          <w:lang w:eastAsia="lt-LT"/>
        </w:rPr>
      </w:pPr>
    </w:p>
    <w:p w14:paraId="3A1AD1C2" w14:textId="722411AF" w:rsidR="00B23CBD" w:rsidRPr="0040043E" w:rsidRDefault="00453403" w:rsidP="0040043E">
      <w:pPr>
        <w:spacing w:line="360" w:lineRule="auto"/>
        <w:jc w:val="center"/>
        <w:rPr>
          <w:rFonts w:ascii="Open Sans" w:hAnsi="Open Sans" w:cs="Open Sans"/>
          <w:b/>
          <w:bCs/>
          <w:sz w:val="22"/>
          <w:szCs w:val="22"/>
          <w:lang w:eastAsia="lt-LT"/>
        </w:rPr>
      </w:pPr>
      <w:r w:rsidRPr="0040043E">
        <w:rPr>
          <w:rFonts w:ascii="Open Sans" w:hAnsi="Open Sans" w:cs="Open Sans"/>
          <w:b/>
          <w:bCs/>
          <w:sz w:val="22"/>
          <w:szCs w:val="22"/>
          <w:lang w:eastAsia="lt-LT"/>
        </w:rPr>
        <w:t>KORUPCIJOS PASIREIŠKIMO TIKIMYBĖS</w:t>
      </w:r>
      <w:bookmarkStart w:id="1" w:name="bookmark1"/>
      <w:bookmarkEnd w:id="0"/>
      <w:r w:rsidRPr="0040043E">
        <w:rPr>
          <w:rFonts w:ascii="Open Sans" w:hAnsi="Open Sans" w:cs="Open Sans"/>
          <w:sz w:val="22"/>
          <w:szCs w:val="22"/>
          <w:lang w:eastAsia="lt-LT"/>
        </w:rPr>
        <w:t xml:space="preserve"> </w:t>
      </w:r>
      <w:r w:rsidRPr="0040043E">
        <w:rPr>
          <w:rFonts w:ascii="Open Sans" w:hAnsi="Open Sans" w:cs="Open Sans"/>
          <w:b/>
          <w:bCs/>
          <w:sz w:val="22"/>
          <w:szCs w:val="22"/>
          <w:lang w:eastAsia="lt-LT"/>
        </w:rPr>
        <w:t>NUSTATYMO</w:t>
      </w:r>
      <w:bookmarkEnd w:id="1"/>
      <w:r w:rsidRPr="0040043E">
        <w:rPr>
          <w:rFonts w:ascii="Open Sans" w:hAnsi="Open Sans" w:cs="Open Sans"/>
          <w:b/>
          <w:bCs/>
          <w:sz w:val="22"/>
          <w:szCs w:val="22"/>
          <w:lang w:eastAsia="lt-LT"/>
        </w:rPr>
        <w:t xml:space="preserve"> </w:t>
      </w:r>
    </w:p>
    <w:p w14:paraId="03B73483" w14:textId="1A69F97B" w:rsidR="00913EDE" w:rsidRPr="0040043E" w:rsidRDefault="00453403" w:rsidP="0040043E">
      <w:pPr>
        <w:spacing w:line="360" w:lineRule="auto"/>
        <w:jc w:val="center"/>
        <w:rPr>
          <w:rFonts w:ascii="Open Sans" w:hAnsi="Open Sans" w:cs="Open Sans"/>
          <w:b/>
          <w:bCs/>
          <w:sz w:val="22"/>
          <w:szCs w:val="22"/>
          <w:lang w:eastAsia="lt-LT"/>
        </w:rPr>
      </w:pPr>
      <w:r w:rsidRPr="0040043E">
        <w:rPr>
          <w:rFonts w:ascii="Open Sans" w:hAnsi="Open Sans" w:cs="Open Sans"/>
          <w:b/>
          <w:bCs/>
          <w:sz w:val="22"/>
          <w:szCs w:val="22"/>
          <w:lang w:eastAsia="lt-LT"/>
        </w:rPr>
        <w:t>MOTYVUOTA IŠVADA</w:t>
      </w:r>
    </w:p>
    <w:p w14:paraId="6E9493B6" w14:textId="54F39784" w:rsidR="00810C57" w:rsidRPr="0040043E" w:rsidRDefault="00810C57" w:rsidP="0040043E">
      <w:pPr>
        <w:spacing w:line="360" w:lineRule="auto"/>
        <w:jc w:val="center"/>
        <w:rPr>
          <w:rFonts w:ascii="Open Sans" w:hAnsi="Open Sans" w:cs="Open Sans"/>
          <w:b/>
          <w:bCs/>
          <w:sz w:val="22"/>
          <w:szCs w:val="22"/>
          <w:lang w:eastAsia="lt-LT"/>
        </w:rPr>
      </w:pPr>
    </w:p>
    <w:p w14:paraId="20087A19" w14:textId="53E0306C" w:rsidR="00810C57" w:rsidRPr="0040043E" w:rsidRDefault="00810C57" w:rsidP="00D1238B">
      <w:pPr>
        <w:spacing w:line="360" w:lineRule="auto"/>
        <w:jc w:val="center"/>
        <w:rPr>
          <w:rFonts w:ascii="Open Sans" w:hAnsi="Open Sans" w:cs="Open Sans"/>
          <w:sz w:val="22"/>
          <w:szCs w:val="22"/>
          <w:lang w:eastAsia="lt-LT"/>
        </w:rPr>
      </w:pPr>
      <w:r w:rsidRPr="0040043E">
        <w:rPr>
          <w:rFonts w:ascii="Open Sans" w:hAnsi="Open Sans" w:cs="Open Sans"/>
          <w:sz w:val="22"/>
          <w:szCs w:val="22"/>
          <w:lang w:eastAsia="lt-LT"/>
        </w:rPr>
        <w:t>202</w:t>
      </w:r>
      <w:r w:rsidR="00D5578E">
        <w:rPr>
          <w:rFonts w:ascii="Open Sans" w:hAnsi="Open Sans" w:cs="Open Sans"/>
          <w:sz w:val="22"/>
          <w:szCs w:val="22"/>
          <w:lang w:eastAsia="lt-LT"/>
        </w:rPr>
        <w:t>4</w:t>
      </w:r>
      <w:r w:rsidRPr="0040043E">
        <w:rPr>
          <w:rFonts w:ascii="Open Sans" w:hAnsi="Open Sans" w:cs="Open Sans"/>
          <w:sz w:val="22"/>
          <w:szCs w:val="22"/>
          <w:lang w:eastAsia="lt-LT"/>
        </w:rPr>
        <w:t xml:space="preserve"> m. rugsėjo</w:t>
      </w:r>
      <w:r w:rsidR="003F22BF" w:rsidRPr="0040043E">
        <w:rPr>
          <w:rFonts w:ascii="Open Sans" w:hAnsi="Open Sans" w:cs="Open Sans"/>
          <w:sz w:val="22"/>
          <w:szCs w:val="22"/>
          <w:lang w:eastAsia="lt-LT"/>
        </w:rPr>
        <w:t xml:space="preserve">  </w:t>
      </w:r>
      <w:r w:rsidRPr="0040043E">
        <w:rPr>
          <w:rFonts w:ascii="Open Sans" w:hAnsi="Open Sans" w:cs="Open Sans"/>
          <w:sz w:val="22"/>
          <w:szCs w:val="22"/>
          <w:lang w:eastAsia="lt-LT"/>
        </w:rPr>
        <w:t xml:space="preserve">    d. Nr. AVS-</w:t>
      </w:r>
    </w:p>
    <w:p w14:paraId="391F2DF3" w14:textId="77777777" w:rsidR="00FA2DF9" w:rsidRPr="0040043E" w:rsidRDefault="00FA2DF9" w:rsidP="0040043E">
      <w:pPr>
        <w:spacing w:line="360" w:lineRule="auto"/>
        <w:rPr>
          <w:rFonts w:ascii="Open Sans" w:hAnsi="Open Sans" w:cs="Open Sans"/>
          <w:b/>
          <w:bCs/>
          <w:sz w:val="22"/>
          <w:szCs w:val="22"/>
          <w:lang w:eastAsia="lt-LT"/>
        </w:rPr>
      </w:pPr>
    </w:p>
    <w:p w14:paraId="03B73484" w14:textId="77777777" w:rsidR="00EA595A" w:rsidRPr="0040043E" w:rsidRDefault="00EA595A" w:rsidP="0040043E">
      <w:pPr>
        <w:spacing w:line="360" w:lineRule="auto"/>
        <w:rPr>
          <w:rFonts w:ascii="Open Sans" w:hAnsi="Open Sans" w:cs="Open Sans"/>
          <w:sz w:val="22"/>
          <w:szCs w:val="22"/>
        </w:rPr>
      </w:pPr>
    </w:p>
    <w:p w14:paraId="37DD90D8" w14:textId="77777777" w:rsidR="00D5578E" w:rsidRDefault="00FA2DF9"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Vadovaujantis Lietuvos Respublikos korupcijos prevencijos įstatymu, </w:t>
      </w:r>
      <w:r w:rsidR="00D1238B" w:rsidRPr="00D1238B">
        <w:rPr>
          <w:rFonts w:ascii="Open Sans" w:hAnsi="Open Sans" w:cs="Open Sans"/>
          <w:sz w:val="22"/>
          <w:szCs w:val="22"/>
        </w:rPr>
        <w:t>Korupcijos pasireiškimo tikimybės nustatymo ir jo atlikimo tvarkos rekomendacijo</w:t>
      </w:r>
      <w:r w:rsidRPr="00D1238B">
        <w:rPr>
          <w:rFonts w:ascii="Open Sans" w:hAnsi="Open Sans" w:cs="Open Sans"/>
          <w:sz w:val="22"/>
          <w:szCs w:val="22"/>
        </w:rPr>
        <w:t>mis</w:t>
      </w:r>
      <w:r w:rsidRPr="0040043E">
        <w:rPr>
          <w:rFonts w:ascii="Open Sans" w:hAnsi="Open Sans" w:cs="Open Sans"/>
          <w:sz w:val="22"/>
          <w:szCs w:val="22"/>
        </w:rPr>
        <w:t>, patvirtintomis Lietuvos Respublikos specialiųjų tyrimų tarnybos direktoriaus 20</w:t>
      </w:r>
      <w:r w:rsidR="002015C0" w:rsidRPr="0040043E">
        <w:rPr>
          <w:rFonts w:ascii="Open Sans" w:hAnsi="Open Sans" w:cs="Open Sans"/>
          <w:sz w:val="22"/>
          <w:szCs w:val="22"/>
        </w:rPr>
        <w:t>21</w:t>
      </w:r>
      <w:r w:rsidRPr="0040043E">
        <w:rPr>
          <w:rFonts w:ascii="Open Sans" w:hAnsi="Open Sans" w:cs="Open Sans"/>
          <w:sz w:val="22"/>
          <w:szCs w:val="22"/>
        </w:rPr>
        <w:t xml:space="preserve"> m. </w:t>
      </w:r>
      <w:r w:rsidR="002015C0" w:rsidRPr="0040043E">
        <w:rPr>
          <w:rFonts w:ascii="Open Sans" w:hAnsi="Open Sans" w:cs="Open Sans"/>
          <w:sz w:val="22"/>
          <w:szCs w:val="22"/>
        </w:rPr>
        <w:t>lapkričio</w:t>
      </w:r>
      <w:r w:rsidRPr="0040043E">
        <w:rPr>
          <w:rFonts w:ascii="Open Sans" w:hAnsi="Open Sans" w:cs="Open Sans"/>
          <w:sz w:val="22"/>
          <w:szCs w:val="22"/>
        </w:rPr>
        <w:t xml:space="preserve"> </w:t>
      </w:r>
      <w:r w:rsidR="002015C0" w:rsidRPr="0040043E">
        <w:rPr>
          <w:rFonts w:ascii="Open Sans" w:hAnsi="Open Sans" w:cs="Open Sans"/>
          <w:sz w:val="22"/>
          <w:szCs w:val="22"/>
        </w:rPr>
        <w:t>30</w:t>
      </w:r>
      <w:r w:rsidRPr="0040043E">
        <w:rPr>
          <w:rFonts w:ascii="Open Sans" w:hAnsi="Open Sans" w:cs="Open Sans"/>
          <w:sz w:val="22"/>
          <w:szCs w:val="22"/>
        </w:rPr>
        <w:t xml:space="preserve"> d. įsakymu Nr. 2-</w:t>
      </w:r>
      <w:r w:rsidR="002015C0" w:rsidRPr="0040043E">
        <w:rPr>
          <w:rFonts w:ascii="Open Sans" w:hAnsi="Open Sans" w:cs="Open Sans"/>
          <w:sz w:val="22"/>
          <w:szCs w:val="22"/>
        </w:rPr>
        <w:t>246</w:t>
      </w:r>
      <w:r w:rsidR="00B64D92" w:rsidRPr="0040043E">
        <w:rPr>
          <w:rFonts w:ascii="Open Sans" w:hAnsi="Open Sans" w:cs="Open Sans"/>
          <w:sz w:val="22"/>
          <w:szCs w:val="22"/>
        </w:rPr>
        <w:t>,</w:t>
      </w:r>
      <w:r w:rsidRPr="0040043E">
        <w:rPr>
          <w:rFonts w:ascii="Open Sans" w:hAnsi="Open Sans" w:cs="Open Sans"/>
          <w:sz w:val="22"/>
          <w:szCs w:val="22"/>
        </w:rPr>
        <w:t xml:space="preserve"> </w:t>
      </w:r>
      <w:r w:rsidR="00810C57" w:rsidRPr="0040043E">
        <w:rPr>
          <w:rFonts w:ascii="Open Sans" w:hAnsi="Open Sans" w:cs="Open Sans"/>
          <w:sz w:val="22"/>
          <w:szCs w:val="22"/>
        </w:rPr>
        <w:t>Viešosios įstaigos „</w:t>
      </w:r>
      <w:proofErr w:type="spellStart"/>
      <w:r w:rsidR="00810C57" w:rsidRPr="0040043E">
        <w:rPr>
          <w:rFonts w:ascii="Open Sans" w:hAnsi="Open Sans" w:cs="Open Sans"/>
          <w:sz w:val="22"/>
          <w:szCs w:val="22"/>
        </w:rPr>
        <w:t>Ekoagros</w:t>
      </w:r>
      <w:proofErr w:type="spellEnd"/>
      <w:r w:rsidR="00810C57" w:rsidRPr="0040043E">
        <w:rPr>
          <w:rFonts w:ascii="Open Sans" w:hAnsi="Open Sans" w:cs="Open Sans"/>
          <w:sz w:val="22"/>
          <w:szCs w:val="22"/>
        </w:rPr>
        <w:t>“</w:t>
      </w:r>
      <w:r w:rsidRPr="0040043E">
        <w:rPr>
          <w:rFonts w:ascii="Open Sans" w:hAnsi="Open Sans" w:cs="Open Sans"/>
          <w:sz w:val="22"/>
          <w:szCs w:val="22"/>
        </w:rPr>
        <w:t xml:space="preserve"> (toliau – </w:t>
      </w:r>
      <w:r w:rsidR="00D5578E">
        <w:rPr>
          <w:rFonts w:ascii="Open Sans" w:hAnsi="Open Sans" w:cs="Open Sans"/>
          <w:sz w:val="22"/>
          <w:szCs w:val="22"/>
        </w:rPr>
        <w:t>į</w:t>
      </w:r>
      <w:r w:rsidR="00D93915" w:rsidRPr="0040043E">
        <w:rPr>
          <w:rFonts w:ascii="Open Sans" w:hAnsi="Open Sans" w:cs="Open Sans"/>
          <w:sz w:val="22"/>
          <w:szCs w:val="22"/>
        </w:rPr>
        <w:t>staiga</w:t>
      </w:r>
      <w:r w:rsidRPr="0040043E">
        <w:rPr>
          <w:rFonts w:ascii="Open Sans" w:hAnsi="Open Sans" w:cs="Open Sans"/>
          <w:sz w:val="22"/>
          <w:szCs w:val="22"/>
        </w:rPr>
        <w:t xml:space="preserve">) </w:t>
      </w:r>
      <w:r w:rsidR="00810C57" w:rsidRPr="0040043E">
        <w:rPr>
          <w:rFonts w:ascii="Open Sans" w:hAnsi="Open Sans" w:cs="Open Sans"/>
          <w:sz w:val="22"/>
          <w:szCs w:val="22"/>
        </w:rPr>
        <w:t>korupcijos rizikos vertinimo įgyvendinimo tvarkos</w:t>
      </w:r>
      <w:r w:rsidR="00D5578E">
        <w:rPr>
          <w:rFonts w:ascii="Open Sans" w:hAnsi="Open Sans" w:cs="Open Sans"/>
          <w:sz w:val="22"/>
          <w:szCs w:val="22"/>
        </w:rPr>
        <w:t xml:space="preserve"> aprašo</w:t>
      </w:r>
      <w:r w:rsidR="00810C57" w:rsidRPr="0040043E">
        <w:rPr>
          <w:rFonts w:ascii="Open Sans" w:hAnsi="Open Sans" w:cs="Open Sans"/>
          <w:sz w:val="22"/>
          <w:szCs w:val="22"/>
        </w:rPr>
        <w:t>, patvirtinto</w:t>
      </w:r>
      <w:r w:rsidR="00D5578E">
        <w:rPr>
          <w:rFonts w:ascii="Open Sans" w:hAnsi="Open Sans" w:cs="Open Sans"/>
          <w:sz w:val="22"/>
          <w:szCs w:val="22"/>
        </w:rPr>
        <w:t xml:space="preserve"> įstaigos</w:t>
      </w:r>
      <w:r w:rsidR="00810C57" w:rsidRPr="0040043E">
        <w:rPr>
          <w:rFonts w:ascii="Open Sans" w:hAnsi="Open Sans" w:cs="Open Sans"/>
          <w:sz w:val="22"/>
          <w:szCs w:val="22"/>
        </w:rPr>
        <w:t xml:space="preserve"> direktoriaus 2020 m. spalio 1 d. įsakymu Nr. V-128</w:t>
      </w:r>
      <w:r w:rsidR="00D1238B">
        <w:rPr>
          <w:rFonts w:ascii="Open Sans" w:hAnsi="Open Sans" w:cs="Open Sans"/>
          <w:sz w:val="22"/>
          <w:szCs w:val="22"/>
        </w:rPr>
        <w:t xml:space="preserve"> </w:t>
      </w:r>
      <w:r w:rsidR="00D1238B" w:rsidRPr="00D1238B">
        <w:rPr>
          <w:rFonts w:ascii="Open Sans" w:hAnsi="Open Sans" w:cs="Open Sans"/>
          <w:sz w:val="22"/>
          <w:szCs w:val="22"/>
        </w:rPr>
        <w:t>(202</w:t>
      </w:r>
      <w:r w:rsidR="00D5578E">
        <w:rPr>
          <w:rFonts w:ascii="Open Sans" w:hAnsi="Open Sans" w:cs="Open Sans"/>
          <w:sz w:val="22"/>
          <w:szCs w:val="22"/>
        </w:rPr>
        <w:t>3</w:t>
      </w:r>
      <w:r w:rsidR="00D1238B" w:rsidRPr="00D1238B">
        <w:rPr>
          <w:rFonts w:ascii="Open Sans" w:hAnsi="Open Sans" w:cs="Open Sans"/>
          <w:sz w:val="22"/>
          <w:szCs w:val="22"/>
        </w:rPr>
        <w:t xml:space="preserve"> m. </w:t>
      </w:r>
      <w:r w:rsidR="00D5578E">
        <w:rPr>
          <w:rFonts w:ascii="Open Sans" w:hAnsi="Open Sans" w:cs="Open Sans"/>
          <w:sz w:val="22"/>
          <w:szCs w:val="22"/>
        </w:rPr>
        <w:t>lapkričio 22</w:t>
      </w:r>
      <w:r w:rsidR="00D1238B" w:rsidRPr="00D1238B">
        <w:rPr>
          <w:rFonts w:ascii="Open Sans" w:hAnsi="Open Sans" w:cs="Open Sans"/>
          <w:sz w:val="22"/>
          <w:szCs w:val="22"/>
        </w:rPr>
        <w:t xml:space="preserve"> d. įsakymo Nr. </w:t>
      </w:r>
      <w:r w:rsidR="00D1238B" w:rsidRPr="00D1238B">
        <w:rPr>
          <w:rStyle w:val="dlx-ws-normal"/>
          <w:rFonts w:ascii="Open Sans" w:hAnsi="Open Sans" w:cs="Open Sans"/>
          <w:sz w:val="22"/>
          <w:szCs w:val="22"/>
        </w:rPr>
        <w:t>V-1</w:t>
      </w:r>
      <w:r w:rsidR="00D5578E">
        <w:rPr>
          <w:rStyle w:val="dlx-ws-normal"/>
          <w:rFonts w:ascii="Open Sans" w:hAnsi="Open Sans" w:cs="Open Sans"/>
          <w:sz w:val="22"/>
          <w:szCs w:val="22"/>
        </w:rPr>
        <w:t>61</w:t>
      </w:r>
      <w:r w:rsidR="00D1238B" w:rsidRPr="00D1238B">
        <w:rPr>
          <w:rStyle w:val="dlx-ws-normal"/>
          <w:rFonts w:ascii="Open Sans" w:hAnsi="Open Sans" w:cs="Open Sans"/>
          <w:sz w:val="22"/>
          <w:szCs w:val="22"/>
        </w:rPr>
        <w:t xml:space="preserve"> redakcija)</w:t>
      </w:r>
      <w:r w:rsidR="00D1238B" w:rsidRPr="00D1238B">
        <w:rPr>
          <w:rFonts w:ascii="Open Sans" w:hAnsi="Open Sans" w:cs="Open Sans"/>
          <w:noProof/>
          <w:sz w:val="22"/>
          <w:szCs w:val="22"/>
        </w:rPr>
        <w:drawing>
          <wp:inline distT="0" distB="0" distL="0" distR="0" wp14:anchorId="2CAE7535" wp14:editId="19AA0D49">
            <wp:extent cx="7620" cy="7620"/>
            <wp:effectExtent l="0" t="0" r="0" b="0"/>
            <wp:docPr id="463847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10C57" w:rsidRPr="0040043E">
        <w:rPr>
          <w:rFonts w:ascii="Open Sans" w:hAnsi="Open Sans" w:cs="Open Sans"/>
          <w:sz w:val="22"/>
          <w:szCs w:val="22"/>
        </w:rPr>
        <w:t xml:space="preserve"> </w:t>
      </w:r>
      <w:r w:rsidR="004C09C4" w:rsidRPr="0040043E">
        <w:rPr>
          <w:rFonts w:ascii="Open Sans" w:hAnsi="Open Sans" w:cs="Open Sans"/>
          <w:sz w:val="22"/>
          <w:szCs w:val="22"/>
        </w:rPr>
        <w:t>(toliau – Tvark</w:t>
      </w:r>
      <w:r w:rsidR="00D5578E">
        <w:rPr>
          <w:rFonts w:ascii="Open Sans" w:hAnsi="Open Sans" w:cs="Open Sans"/>
          <w:sz w:val="22"/>
          <w:szCs w:val="22"/>
        </w:rPr>
        <w:t>os aprašas</w:t>
      </w:r>
      <w:r w:rsidR="004C09C4" w:rsidRPr="0040043E">
        <w:rPr>
          <w:rFonts w:ascii="Open Sans" w:hAnsi="Open Sans" w:cs="Open Sans"/>
          <w:sz w:val="22"/>
          <w:szCs w:val="22"/>
        </w:rPr>
        <w:t xml:space="preserve">), </w:t>
      </w:r>
      <w:r w:rsidR="00810C57" w:rsidRPr="0040043E">
        <w:rPr>
          <w:rFonts w:ascii="Open Sans" w:hAnsi="Open Sans" w:cs="Open Sans"/>
          <w:sz w:val="22"/>
          <w:szCs w:val="22"/>
        </w:rPr>
        <w:t>54 punktu</w:t>
      </w:r>
      <w:r w:rsidR="00AF6061" w:rsidRPr="0040043E">
        <w:rPr>
          <w:rFonts w:ascii="Open Sans" w:hAnsi="Open Sans" w:cs="Open Sans"/>
          <w:sz w:val="22"/>
          <w:szCs w:val="22"/>
        </w:rPr>
        <w:t xml:space="preserve"> </w:t>
      </w:r>
      <w:r w:rsidRPr="0040043E">
        <w:rPr>
          <w:rFonts w:ascii="Open Sans" w:hAnsi="Open Sans" w:cs="Open Sans"/>
          <w:sz w:val="22"/>
          <w:szCs w:val="22"/>
        </w:rPr>
        <w:t xml:space="preserve">buvo atliktas korupcijos pasireiškimo tikimybės </w:t>
      </w:r>
      <w:r w:rsidR="00B23CBD" w:rsidRPr="0040043E">
        <w:rPr>
          <w:rFonts w:ascii="Open Sans" w:hAnsi="Open Sans" w:cs="Open Sans"/>
          <w:sz w:val="22"/>
          <w:szCs w:val="22"/>
        </w:rPr>
        <w:t>tyri</w:t>
      </w:r>
      <w:r w:rsidRPr="0040043E">
        <w:rPr>
          <w:rFonts w:ascii="Open Sans" w:hAnsi="Open Sans" w:cs="Open Sans"/>
          <w:sz w:val="22"/>
          <w:szCs w:val="22"/>
        </w:rPr>
        <w:t xml:space="preserve">mas. </w:t>
      </w:r>
    </w:p>
    <w:p w14:paraId="151E2375" w14:textId="7236B57E" w:rsidR="00FA2DF9" w:rsidRPr="0040043E" w:rsidRDefault="00FA2DF9"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Analizuotas </w:t>
      </w:r>
      <w:r w:rsidR="00810C57" w:rsidRPr="0040043E">
        <w:rPr>
          <w:rFonts w:ascii="Open Sans" w:hAnsi="Open Sans" w:cs="Open Sans"/>
          <w:sz w:val="22"/>
          <w:szCs w:val="22"/>
        </w:rPr>
        <w:t>202</w:t>
      </w:r>
      <w:r w:rsidR="00D5578E">
        <w:rPr>
          <w:rFonts w:ascii="Open Sans" w:hAnsi="Open Sans" w:cs="Open Sans"/>
          <w:sz w:val="22"/>
          <w:szCs w:val="22"/>
        </w:rPr>
        <w:t>3</w:t>
      </w:r>
      <w:r w:rsidRPr="0040043E">
        <w:rPr>
          <w:rFonts w:ascii="Open Sans" w:hAnsi="Open Sans" w:cs="Open Sans"/>
          <w:sz w:val="22"/>
          <w:szCs w:val="22"/>
        </w:rPr>
        <w:t xml:space="preserve"> m. </w:t>
      </w:r>
      <w:r w:rsidR="00810C57" w:rsidRPr="0040043E">
        <w:rPr>
          <w:rFonts w:ascii="Open Sans" w:hAnsi="Open Sans" w:cs="Open Sans"/>
          <w:sz w:val="22"/>
          <w:szCs w:val="22"/>
        </w:rPr>
        <w:t>rugsėjo</w:t>
      </w:r>
      <w:r w:rsidRPr="0040043E">
        <w:rPr>
          <w:rFonts w:ascii="Open Sans" w:hAnsi="Open Sans" w:cs="Open Sans"/>
          <w:sz w:val="22"/>
          <w:szCs w:val="22"/>
        </w:rPr>
        <w:t xml:space="preserve"> 1 d.</w:t>
      </w:r>
      <w:r w:rsidR="00D1238B">
        <w:rPr>
          <w:rFonts w:ascii="Open Sans" w:hAnsi="Open Sans" w:cs="Open Sans"/>
          <w:sz w:val="22"/>
          <w:szCs w:val="22"/>
        </w:rPr>
        <w:t xml:space="preserve"> </w:t>
      </w:r>
      <w:r w:rsidRPr="0040043E">
        <w:rPr>
          <w:rFonts w:ascii="Open Sans" w:hAnsi="Open Sans" w:cs="Open Sans"/>
          <w:sz w:val="22"/>
          <w:szCs w:val="22"/>
        </w:rPr>
        <w:t>–</w:t>
      </w:r>
      <w:r w:rsidR="00D1238B">
        <w:rPr>
          <w:rFonts w:ascii="Open Sans" w:hAnsi="Open Sans" w:cs="Open Sans"/>
          <w:sz w:val="22"/>
          <w:szCs w:val="22"/>
        </w:rPr>
        <w:t xml:space="preserve"> </w:t>
      </w:r>
      <w:r w:rsidRPr="0040043E">
        <w:rPr>
          <w:rFonts w:ascii="Open Sans" w:hAnsi="Open Sans" w:cs="Open Sans"/>
          <w:sz w:val="22"/>
          <w:szCs w:val="22"/>
        </w:rPr>
        <w:t>202</w:t>
      </w:r>
      <w:r w:rsidR="00D5578E">
        <w:rPr>
          <w:rFonts w:ascii="Open Sans" w:hAnsi="Open Sans" w:cs="Open Sans"/>
          <w:sz w:val="22"/>
          <w:szCs w:val="22"/>
        </w:rPr>
        <w:t>4</w:t>
      </w:r>
      <w:r w:rsidRPr="0040043E">
        <w:rPr>
          <w:rFonts w:ascii="Open Sans" w:hAnsi="Open Sans" w:cs="Open Sans"/>
          <w:sz w:val="22"/>
          <w:szCs w:val="22"/>
        </w:rPr>
        <w:t xml:space="preserve"> m. </w:t>
      </w:r>
      <w:r w:rsidR="00810C57" w:rsidRPr="0040043E">
        <w:rPr>
          <w:rFonts w:ascii="Open Sans" w:hAnsi="Open Sans" w:cs="Open Sans"/>
          <w:sz w:val="22"/>
          <w:szCs w:val="22"/>
        </w:rPr>
        <w:t>rugpjūčio 31</w:t>
      </w:r>
      <w:r w:rsidRPr="0040043E">
        <w:rPr>
          <w:rFonts w:ascii="Open Sans" w:hAnsi="Open Sans" w:cs="Open Sans"/>
          <w:sz w:val="22"/>
          <w:szCs w:val="22"/>
        </w:rPr>
        <w:t xml:space="preserve"> d. laikotarpis.</w:t>
      </w:r>
    </w:p>
    <w:p w14:paraId="4042EC9C" w14:textId="1024DB7F" w:rsidR="00FA2DF9" w:rsidRPr="0040043E" w:rsidRDefault="00FA2DF9"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Korupcijos pasireiškimo tikimyb</w:t>
      </w:r>
      <w:r w:rsidR="00810C57" w:rsidRPr="0040043E">
        <w:rPr>
          <w:rFonts w:ascii="Open Sans" w:hAnsi="Open Sans" w:cs="Open Sans"/>
          <w:sz w:val="22"/>
          <w:szCs w:val="22"/>
        </w:rPr>
        <w:t>ę analizavo</w:t>
      </w:r>
      <w:r w:rsidR="00D5578E">
        <w:rPr>
          <w:rFonts w:ascii="Open Sans" w:hAnsi="Open Sans" w:cs="Open Sans"/>
          <w:sz w:val="22"/>
          <w:szCs w:val="22"/>
        </w:rPr>
        <w:t xml:space="preserve"> įstaigos</w:t>
      </w:r>
      <w:r w:rsidR="00810C57" w:rsidRPr="0040043E">
        <w:rPr>
          <w:rFonts w:ascii="Open Sans" w:hAnsi="Open Sans" w:cs="Open Sans"/>
          <w:sz w:val="22"/>
          <w:szCs w:val="22"/>
        </w:rPr>
        <w:t xml:space="preserve"> </w:t>
      </w:r>
      <w:r w:rsidR="004C09C4" w:rsidRPr="0040043E">
        <w:rPr>
          <w:rFonts w:ascii="Open Sans" w:hAnsi="Open Sans" w:cs="Open Sans"/>
          <w:sz w:val="22"/>
          <w:szCs w:val="22"/>
        </w:rPr>
        <w:t>a</w:t>
      </w:r>
      <w:r w:rsidR="00810C57" w:rsidRPr="0040043E">
        <w:rPr>
          <w:rFonts w:ascii="Open Sans" w:hAnsi="Open Sans" w:cs="Open Sans"/>
          <w:sz w:val="22"/>
          <w:szCs w:val="22"/>
        </w:rPr>
        <w:t xml:space="preserve">ntikorupcinės atitikties funkcijos vykdytojas, bendradarbiaudamas su </w:t>
      </w:r>
      <w:r w:rsidR="00D5578E">
        <w:rPr>
          <w:rFonts w:ascii="Open Sans" w:hAnsi="Open Sans" w:cs="Open Sans"/>
          <w:sz w:val="22"/>
          <w:szCs w:val="22"/>
        </w:rPr>
        <w:t>į</w:t>
      </w:r>
      <w:r w:rsidR="00810C57" w:rsidRPr="0040043E">
        <w:rPr>
          <w:rFonts w:ascii="Open Sans" w:hAnsi="Open Sans" w:cs="Open Sans"/>
          <w:sz w:val="22"/>
          <w:szCs w:val="22"/>
        </w:rPr>
        <w:t xml:space="preserve">staigos struktūrinių padalinių vadovais ir kitais antikorupcinės vadybos sistemos (toliau </w:t>
      </w:r>
      <w:r w:rsidR="007B5F58" w:rsidRPr="0040043E">
        <w:rPr>
          <w:rFonts w:ascii="Open Sans" w:hAnsi="Open Sans" w:cs="Open Sans"/>
          <w:sz w:val="22"/>
          <w:szCs w:val="22"/>
        </w:rPr>
        <w:t>–</w:t>
      </w:r>
      <w:r w:rsidR="00810C57" w:rsidRPr="0040043E">
        <w:rPr>
          <w:rFonts w:ascii="Open Sans" w:hAnsi="Open Sans" w:cs="Open Sans"/>
          <w:sz w:val="22"/>
          <w:szCs w:val="22"/>
        </w:rPr>
        <w:t xml:space="preserve"> AVS) </w:t>
      </w:r>
      <w:r w:rsidR="00AF6061" w:rsidRPr="0040043E">
        <w:rPr>
          <w:rFonts w:ascii="Open Sans" w:hAnsi="Open Sans" w:cs="Open Sans"/>
          <w:sz w:val="22"/>
          <w:szCs w:val="22"/>
        </w:rPr>
        <w:t xml:space="preserve">įgyvendinimo procese </w:t>
      </w:r>
      <w:r w:rsidR="00810C57" w:rsidRPr="0040043E">
        <w:rPr>
          <w:rFonts w:ascii="Open Sans" w:hAnsi="Open Sans" w:cs="Open Sans"/>
          <w:sz w:val="22"/>
          <w:szCs w:val="22"/>
        </w:rPr>
        <w:t>dalyvaujančiais procesų savininkais</w:t>
      </w:r>
      <w:r w:rsidRPr="0040043E">
        <w:rPr>
          <w:rFonts w:ascii="Open Sans" w:hAnsi="Open Sans" w:cs="Open Sans"/>
          <w:sz w:val="22"/>
          <w:szCs w:val="22"/>
        </w:rPr>
        <w:t>.</w:t>
      </w:r>
    </w:p>
    <w:p w14:paraId="656912E0" w14:textId="4C1A8184" w:rsidR="00AF6061" w:rsidRPr="0040043E" w:rsidRDefault="00AF6061" w:rsidP="002B57AE">
      <w:pPr>
        <w:spacing w:line="360" w:lineRule="auto"/>
        <w:ind w:firstLine="720"/>
        <w:jc w:val="both"/>
        <w:rPr>
          <w:rFonts w:ascii="Open Sans" w:hAnsi="Open Sans" w:cs="Open Sans"/>
          <w:sz w:val="22"/>
          <w:szCs w:val="22"/>
        </w:rPr>
      </w:pPr>
      <w:r w:rsidRPr="0040043E">
        <w:rPr>
          <w:rFonts w:ascii="Open Sans" w:hAnsi="Open Sans" w:cs="Open Sans"/>
          <w:sz w:val="22"/>
          <w:szCs w:val="22"/>
        </w:rPr>
        <w:t>Tvarkos</w:t>
      </w:r>
      <w:r w:rsidR="00D5578E">
        <w:rPr>
          <w:rFonts w:ascii="Open Sans" w:hAnsi="Open Sans" w:cs="Open Sans"/>
          <w:sz w:val="22"/>
          <w:szCs w:val="22"/>
        </w:rPr>
        <w:t xml:space="preserve"> aprašo</w:t>
      </w:r>
      <w:r w:rsidRPr="0040043E">
        <w:rPr>
          <w:rFonts w:ascii="Open Sans" w:hAnsi="Open Sans" w:cs="Open Sans"/>
          <w:sz w:val="22"/>
          <w:szCs w:val="22"/>
        </w:rPr>
        <w:t xml:space="preserve"> 54 punkte numatyta, kad </w:t>
      </w:r>
      <w:r w:rsidR="00D1238B">
        <w:rPr>
          <w:rFonts w:ascii="Open Sans" w:hAnsi="Open Sans" w:cs="Open Sans"/>
          <w:sz w:val="22"/>
          <w:szCs w:val="22"/>
        </w:rPr>
        <w:t>a</w:t>
      </w:r>
      <w:r w:rsidRPr="0040043E">
        <w:rPr>
          <w:rFonts w:ascii="Open Sans" w:hAnsi="Open Sans" w:cs="Open Sans"/>
          <w:sz w:val="22"/>
          <w:szCs w:val="22"/>
        </w:rPr>
        <w:t xml:space="preserve">ntikorupcinės atitikties funkcijos vykdytojas iki einamųjų kalendorinių metų rugsėjo 20 d. remdamasis </w:t>
      </w:r>
      <w:r w:rsidR="00D1238B" w:rsidRPr="00D1238B">
        <w:rPr>
          <w:rFonts w:ascii="Open Sans" w:hAnsi="Open Sans" w:cs="Open Sans"/>
          <w:color w:val="000000"/>
          <w:sz w:val="22"/>
          <w:szCs w:val="22"/>
          <w:lang w:eastAsia="lt-LT" w:bidi="lt-LT"/>
        </w:rPr>
        <w:t>Korupcijos pasireiškimo tikimybės nustatymo ir jo atlikimo tvarkos rekomendacijomis, patvirtintomis Lietuvos Respublikos specialių</w:t>
      </w:r>
      <w:r w:rsidR="00D1238B" w:rsidRPr="00D1238B">
        <w:rPr>
          <w:rStyle w:val="Bodytext2Bold"/>
          <w:rFonts w:ascii="Open Sans" w:eastAsiaTheme="minorHAnsi" w:hAnsi="Open Sans" w:cs="Open Sans"/>
        </w:rPr>
        <w:t>j</w:t>
      </w:r>
      <w:r w:rsidR="00D1238B" w:rsidRPr="00D1238B">
        <w:rPr>
          <w:rFonts w:ascii="Open Sans" w:hAnsi="Open Sans" w:cs="Open Sans"/>
          <w:color w:val="000000"/>
          <w:sz w:val="22"/>
          <w:szCs w:val="22"/>
          <w:lang w:eastAsia="lt-LT" w:bidi="lt-LT"/>
        </w:rPr>
        <w:t xml:space="preserve">ų tyrimų tarnybos direktoriaus 2021 m. lapkričio 30 d. įsakymu Nr. 2-246 </w:t>
      </w:r>
      <w:r w:rsidR="00D1238B" w:rsidRPr="002B57AE">
        <w:rPr>
          <w:rFonts w:ascii="Open Sans" w:hAnsi="Open Sans" w:cs="Open Sans"/>
          <w:i/>
          <w:iCs/>
          <w:color w:val="000000"/>
          <w:sz w:val="22"/>
          <w:szCs w:val="22"/>
          <w:lang w:eastAsia="lt-LT" w:bidi="lt-LT"/>
        </w:rPr>
        <w:t>„Dėl korupcijos pasireiškimo tikimybės nustatymo ir jo atlikimo tvarkos rekomendacijų patvirtinimo“</w:t>
      </w:r>
      <w:r w:rsidR="002B57AE">
        <w:rPr>
          <w:rFonts w:ascii="Open Sans" w:hAnsi="Open Sans" w:cs="Open Sans"/>
          <w:color w:val="000000"/>
          <w:sz w:val="22"/>
          <w:szCs w:val="22"/>
          <w:lang w:eastAsia="lt-LT" w:bidi="lt-LT"/>
        </w:rPr>
        <w:t xml:space="preserve"> </w:t>
      </w:r>
      <w:r w:rsidR="002B57AE" w:rsidRPr="002B57AE">
        <w:rPr>
          <w:rFonts w:ascii="Open Sans" w:hAnsi="Open Sans" w:cs="Open Sans"/>
          <w:color w:val="000000"/>
          <w:sz w:val="22"/>
          <w:szCs w:val="22"/>
          <w:lang w:eastAsia="lt-LT" w:bidi="lt-LT"/>
        </w:rPr>
        <w:t>su visais vėlesniais pakeitimais ir /</w:t>
      </w:r>
      <w:r w:rsidR="002B57AE">
        <w:rPr>
          <w:rFonts w:ascii="Open Sans" w:hAnsi="Open Sans" w:cs="Open Sans"/>
          <w:color w:val="000000"/>
          <w:sz w:val="22"/>
          <w:szCs w:val="22"/>
          <w:lang w:eastAsia="lt-LT" w:bidi="lt-LT"/>
        </w:rPr>
        <w:t xml:space="preserve"> </w:t>
      </w:r>
      <w:r w:rsidR="002B57AE" w:rsidRPr="002B57AE">
        <w:rPr>
          <w:rFonts w:ascii="Open Sans" w:hAnsi="Open Sans" w:cs="Open Sans"/>
          <w:color w:val="000000"/>
          <w:sz w:val="22"/>
          <w:szCs w:val="22"/>
          <w:lang w:eastAsia="lt-LT" w:bidi="lt-LT"/>
        </w:rPr>
        <w:t>ar papildymais</w:t>
      </w:r>
      <w:r w:rsidR="00D1238B" w:rsidRPr="00D1238B">
        <w:rPr>
          <w:rFonts w:ascii="Open Sans" w:hAnsi="Open Sans" w:cs="Open Sans"/>
          <w:color w:val="000000"/>
          <w:sz w:val="22"/>
          <w:szCs w:val="22"/>
          <w:lang w:eastAsia="lt-LT" w:bidi="lt-LT"/>
        </w:rPr>
        <w:t>, parengia Išvados projektą</w:t>
      </w:r>
      <w:r w:rsidRPr="00D1238B">
        <w:rPr>
          <w:rFonts w:ascii="Open Sans" w:hAnsi="Open Sans" w:cs="Open Sans"/>
          <w:sz w:val="22"/>
          <w:szCs w:val="22"/>
        </w:rPr>
        <w:t xml:space="preserve">. </w:t>
      </w:r>
      <w:r w:rsidRPr="0040043E">
        <w:rPr>
          <w:rFonts w:ascii="Open Sans" w:hAnsi="Open Sans" w:cs="Open Sans"/>
          <w:sz w:val="22"/>
          <w:szCs w:val="22"/>
        </w:rPr>
        <w:t xml:space="preserve">Antikorupcinės atitikties funkcijos vykdytojas iki einamųjų kalendorinių metų rugsėjo 20 d. </w:t>
      </w:r>
      <w:r w:rsidR="002B57AE">
        <w:rPr>
          <w:rFonts w:ascii="Open Sans" w:hAnsi="Open Sans" w:cs="Open Sans"/>
          <w:sz w:val="22"/>
          <w:szCs w:val="22"/>
        </w:rPr>
        <w:t>I</w:t>
      </w:r>
      <w:r w:rsidRPr="0040043E">
        <w:rPr>
          <w:rFonts w:ascii="Open Sans" w:hAnsi="Open Sans" w:cs="Open Sans"/>
          <w:sz w:val="22"/>
          <w:szCs w:val="22"/>
        </w:rPr>
        <w:t xml:space="preserve">švados projektą pateikia Įstaigos direktoriui pasirašyti, kuris įvertinęs pateiktą Išvados projektą ne vėliau kaip per 5 (penkias) dienas jį pasirašo arba grąžina pakoreguoti ir (ar) papildyti. Įstaigos direktoriaus pasirašyta Išvada Lietuvos Respublikos žemės ūkio ministerijai pateikiama iki einamųjų metų </w:t>
      </w:r>
      <w:r w:rsidRPr="0040043E">
        <w:rPr>
          <w:rFonts w:ascii="Open Sans" w:hAnsi="Open Sans" w:cs="Open Sans"/>
          <w:sz w:val="22"/>
          <w:szCs w:val="22"/>
        </w:rPr>
        <w:lastRenderedPageBreak/>
        <w:t xml:space="preserve">rugsėjo 30 d. Antikorupcinės atitikties funkcijos vykdytojas per 2 (dvi) darbo dienas nuo pasirašymo dienos </w:t>
      </w:r>
      <w:r w:rsidR="002B57AE">
        <w:rPr>
          <w:rFonts w:ascii="Open Sans" w:hAnsi="Open Sans" w:cs="Open Sans"/>
          <w:sz w:val="22"/>
          <w:szCs w:val="22"/>
        </w:rPr>
        <w:t>į</w:t>
      </w:r>
      <w:r w:rsidRPr="0040043E">
        <w:rPr>
          <w:rFonts w:ascii="Open Sans" w:hAnsi="Open Sans" w:cs="Open Sans"/>
          <w:sz w:val="22"/>
          <w:szCs w:val="22"/>
        </w:rPr>
        <w:t xml:space="preserve">staigos direktoriaus pasirašytą </w:t>
      </w:r>
      <w:r w:rsidR="002B57AE">
        <w:rPr>
          <w:rFonts w:ascii="Open Sans" w:hAnsi="Open Sans" w:cs="Open Sans"/>
          <w:sz w:val="22"/>
          <w:szCs w:val="22"/>
        </w:rPr>
        <w:t>I</w:t>
      </w:r>
      <w:r w:rsidRPr="0040043E">
        <w:rPr>
          <w:rFonts w:ascii="Open Sans" w:hAnsi="Open Sans" w:cs="Open Sans"/>
          <w:sz w:val="22"/>
          <w:szCs w:val="22"/>
        </w:rPr>
        <w:t xml:space="preserve">švadą paskelbia </w:t>
      </w:r>
      <w:r w:rsidR="002B57AE">
        <w:rPr>
          <w:rFonts w:ascii="Open Sans" w:hAnsi="Open Sans" w:cs="Open Sans"/>
          <w:sz w:val="22"/>
          <w:szCs w:val="22"/>
        </w:rPr>
        <w:t>į</w:t>
      </w:r>
      <w:r w:rsidRPr="0040043E">
        <w:rPr>
          <w:rFonts w:ascii="Open Sans" w:hAnsi="Open Sans" w:cs="Open Sans"/>
          <w:sz w:val="22"/>
          <w:szCs w:val="22"/>
        </w:rPr>
        <w:t xml:space="preserve">staigos interneto svetainėje. </w:t>
      </w:r>
    </w:p>
    <w:p w14:paraId="55DA7144" w14:textId="4DAF2349" w:rsidR="00FA2DF9" w:rsidRPr="0040043E" w:rsidRDefault="004C09C4"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K</w:t>
      </w:r>
      <w:r w:rsidR="00FA2DF9" w:rsidRPr="0040043E">
        <w:rPr>
          <w:rFonts w:ascii="Open Sans" w:hAnsi="Open Sans" w:cs="Open Sans"/>
          <w:sz w:val="22"/>
          <w:szCs w:val="22"/>
        </w:rPr>
        <w:t xml:space="preserve">orupcijos pasireiškimo tikimybė buvo vertinama siekiant </w:t>
      </w:r>
      <w:r w:rsidR="002B57AE">
        <w:rPr>
          <w:rFonts w:ascii="Open Sans" w:hAnsi="Open Sans" w:cs="Open Sans"/>
          <w:sz w:val="22"/>
          <w:szCs w:val="22"/>
        </w:rPr>
        <w:t>nustatyti</w:t>
      </w:r>
      <w:r w:rsidR="00FA2DF9" w:rsidRPr="0040043E">
        <w:rPr>
          <w:rFonts w:ascii="Open Sans" w:hAnsi="Open Sans" w:cs="Open Sans"/>
          <w:sz w:val="22"/>
          <w:szCs w:val="22"/>
        </w:rPr>
        <w:t xml:space="preserve"> galimus korupcijos pasireiškimo rizikos veiksniu</w:t>
      </w:r>
      <w:r w:rsidR="002B57AE">
        <w:rPr>
          <w:rFonts w:ascii="Open Sans" w:hAnsi="Open Sans" w:cs="Open Sans"/>
          <w:sz w:val="22"/>
          <w:szCs w:val="22"/>
        </w:rPr>
        <w:t>s</w:t>
      </w:r>
      <w:r w:rsidR="002B57AE" w:rsidRPr="002B57AE">
        <w:rPr>
          <w:rFonts w:ascii="Open Sans" w:hAnsi="Open Sans" w:cs="Open Sans"/>
          <w:sz w:val="22"/>
          <w:szCs w:val="22"/>
        </w:rPr>
        <w:t xml:space="preserve"> </w:t>
      </w:r>
      <w:r w:rsidR="0063343D">
        <w:rPr>
          <w:rFonts w:ascii="Open Sans" w:hAnsi="Open Sans" w:cs="Open Sans"/>
          <w:sz w:val="22"/>
          <w:szCs w:val="22"/>
        </w:rPr>
        <w:t>(</w:t>
      </w:r>
      <w:r w:rsidR="0063343D" w:rsidRPr="0063343D">
        <w:rPr>
          <w:rFonts w:ascii="Open Sans" w:hAnsi="Open Sans" w:cs="Open Sans"/>
          <w:sz w:val="22"/>
          <w:szCs w:val="22"/>
        </w:rPr>
        <w:t>priežastys, sąlygos, įvykiai, aplinkybės, dėl kurių gali pasireikšti korupcijos rizik</w:t>
      </w:r>
      <w:r w:rsidR="0063343D">
        <w:rPr>
          <w:rFonts w:ascii="Open Sans" w:hAnsi="Open Sans" w:cs="Open Sans"/>
          <w:sz w:val="22"/>
          <w:szCs w:val="22"/>
        </w:rPr>
        <w:t xml:space="preserve">a) </w:t>
      </w:r>
      <w:r w:rsidR="002B57AE" w:rsidRPr="002B57AE">
        <w:rPr>
          <w:rFonts w:ascii="Open Sans" w:hAnsi="Open Sans" w:cs="Open Sans"/>
          <w:sz w:val="22"/>
          <w:szCs w:val="22"/>
        </w:rPr>
        <w:t>viešojo sektoriaus subjekto veikloje</w:t>
      </w:r>
      <w:r w:rsidR="0063343D">
        <w:rPr>
          <w:rFonts w:ascii="Open Sans" w:hAnsi="Open Sans" w:cs="Open Sans"/>
          <w:sz w:val="22"/>
          <w:szCs w:val="22"/>
        </w:rPr>
        <w:t>.</w:t>
      </w:r>
      <w:r w:rsidR="0050779C" w:rsidRPr="0040043E">
        <w:rPr>
          <w:rFonts w:ascii="Open Sans" w:hAnsi="Open Sans" w:cs="Open Sans"/>
          <w:sz w:val="22"/>
          <w:szCs w:val="22"/>
        </w:rPr>
        <w:t xml:space="preserve"> Juos i</w:t>
      </w:r>
      <w:r w:rsidR="00FA2DF9" w:rsidRPr="0040043E">
        <w:rPr>
          <w:rFonts w:ascii="Open Sans" w:hAnsi="Open Sans" w:cs="Open Sans"/>
          <w:sz w:val="22"/>
          <w:szCs w:val="22"/>
        </w:rPr>
        <w:t xml:space="preserve">šanalizavus ir įvertinus nustatyta, kad korupcijos pasireiškimo tikimybė </w:t>
      </w:r>
      <w:r w:rsidR="00E14FA0">
        <w:rPr>
          <w:rFonts w:ascii="Open Sans" w:hAnsi="Open Sans" w:cs="Open Sans"/>
          <w:sz w:val="22"/>
          <w:szCs w:val="22"/>
        </w:rPr>
        <w:t>įstaigos</w:t>
      </w:r>
      <w:r w:rsidR="00FA2DF9" w:rsidRPr="0040043E">
        <w:rPr>
          <w:rFonts w:ascii="Open Sans" w:hAnsi="Open Sans" w:cs="Open Sans"/>
          <w:sz w:val="22"/>
          <w:szCs w:val="22"/>
        </w:rPr>
        <w:t xml:space="preserve"> </w:t>
      </w:r>
      <w:r w:rsidR="00C76353" w:rsidRPr="0040043E">
        <w:rPr>
          <w:rFonts w:ascii="Open Sans" w:hAnsi="Open Sans" w:cs="Open Sans"/>
          <w:b/>
          <w:sz w:val="22"/>
          <w:szCs w:val="22"/>
        </w:rPr>
        <w:t>egzistuoja</w:t>
      </w:r>
      <w:r w:rsidR="00FA2DF9" w:rsidRPr="0040043E">
        <w:rPr>
          <w:rFonts w:ascii="Open Sans" w:hAnsi="Open Sans" w:cs="Open Sans"/>
          <w:sz w:val="22"/>
          <w:szCs w:val="22"/>
        </w:rPr>
        <w:t xml:space="preserve">, nes </w:t>
      </w:r>
      <w:r w:rsidR="00FA2DF9" w:rsidRPr="0040043E">
        <w:rPr>
          <w:rFonts w:ascii="Open Sans" w:hAnsi="Open Sans" w:cs="Open Sans"/>
          <w:sz w:val="22"/>
          <w:szCs w:val="22"/>
          <w:lang w:eastAsia="lt-LT"/>
        </w:rPr>
        <w:t xml:space="preserve">atskiros </w:t>
      </w:r>
      <w:r w:rsidR="007B5F58" w:rsidRPr="0040043E">
        <w:rPr>
          <w:rFonts w:ascii="Open Sans" w:hAnsi="Open Sans" w:cs="Open Sans"/>
          <w:sz w:val="22"/>
          <w:szCs w:val="22"/>
          <w:lang w:eastAsia="lt-LT"/>
        </w:rPr>
        <w:t>įstaigos</w:t>
      </w:r>
      <w:r w:rsidR="00FA2DF9" w:rsidRPr="0040043E">
        <w:rPr>
          <w:rFonts w:ascii="Open Sans" w:hAnsi="Open Sans" w:cs="Open Sans"/>
          <w:sz w:val="22"/>
          <w:szCs w:val="22"/>
          <w:lang w:eastAsia="lt-LT"/>
        </w:rPr>
        <w:t xml:space="preserve"> veiklos sritys</w:t>
      </w:r>
      <w:r w:rsidR="00FA2DF9" w:rsidRPr="0040043E">
        <w:rPr>
          <w:rFonts w:ascii="Open Sans" w:hAnsi="Open Sans" w:cs="Open Sans"/>
          <w:sz w:val="22"/>
          <w:szCs w:val="22"/>
        </w:rPr>
        <w:t xml:space="preserve"> atitinka </w:t>
      </w:r>
      <w:r w:rsidR="00F531A5" w:rsidRPr="008D2ADA">
        <w:rPr>
          <w:rFonts w:ascii="Open Sans" w:hAnsi="Open Sans" w:cs="Open Sans"/>
          <w:sz w:val="22"/>
          <w:szCs w:val="22"/>
          <w:lang w:eastAsia="lt-LT"/>
        </w:rPr>
        <w:t>K</w:t>
      </w:r>
      <w:r w:rsidR="00FA2DF9" w:rsidRPr="008D2ADA">
        <w:rPr>
          <w:rFonts w:ascii="Open Sans" w:hAnsi="Open Sans" w:cs="Open Sans"/>
          <w:sz w:val="22"/>
          <w:szCs w:val="22"/>
          <w:lang w:eastAsia="lt-LT"/>
        </w:rPr>
        <w:t xml:space="preserve">orupcijos prevencijos įstatymo 6 straipsnio </w:t>
      </w:r>
      <w:r w:rsidR="008D2ADA">
        <w:rPr>
          <w:rFonts w:ascii="Open Sans" w:hAnsi="Open Sans" w:cs="Open Sans"/>
          <w:sz w:val="22"/>
          <w:szCs w:val="22"/>
          <w:lang w:eastAsia="lt-LT"/>
        </w:rPr>
        <w:t xml:space="preserve">3 </w:t>
      </w:r>
      <w:r w:rsidR="00FA2DF9" w:rsidRPr="008D2ADA">
        <w:rPr>
          <w:rFonts w:ascii="Open Sans" w:hAnsi="Open Sans" w:cs="Open Sans"/>
          <w:sz w:val="22"/>
          <w:szCs w:val="22"/>
          <w:lang w:eastAsia="lt-LT"/>
        </w:rPr>
        <w:t>dalyje nustatytus kriterijus</w:t>
      </w:r>
      <w:r w:rsidR="00FA2DF9" w:rsidRPr="008D2ADA">
        <w:rPr>
          <w:rFonts w:ascii="Open Sans" w:hAnsi="Open Sans" w:cs="Open Sans"/>
          <w:sz w:val="22"/>
          <w:szCs w:val="22"/>
        </w:rPr>
        <w:t xml:space="preserve">. </w:t>
      </w:r>
      <w:r w:rsidR="0061696F" w:rsidRPr="008D2ADA">
        <w:rPr>
          <w:rFonts w:ascii="Open Sans" w:hAnsi="Open Sans" w:cs="Open Sans"/>
          <w:sz w:val="22"/>
          <w:szCs w:val="22"/>
        </w:rPr>
        <w:t>Taip pat Įstaiga,</w:t>
      </w:r>
      <w:r w:rsidR="0061696F" w:rsidRPr="0040043E">
        <w:rPr>
          <w:rFonts w:ascii="Open Sans" w:hAnsi="Open Sans" w:cs="Open Sans"/>
          <w:sz w:val="22"/>
          <w:szCs w:val="22"/>
        </w:rPr>
        <w:t xml:space="preserve"> vertindama korupcijos pasireiškimo tikimybę, taiko platesn</w:t>
      </w:r>
      <w:r w:rsidR="0059335E" w:rsidRPr="0040043E">
        <w:rPr>
          <w:rFonts w:ascii="Open Sans" w:hAnsi="Open Sans" w:cs="Open Sans"/>
          <w:sz w:val="22"/>
          <w:szCs w:val="22"/>
        </w:rPr>
        <w:t>es</w:t>
      </w:r>
      <w:r w:rsidR="0061696F" w:rsidRPr="0040043E">
        <w:rPr>
          <w:rFonts w:ascii="Open Sans" w:hAnsi="Open Sans" w:cs="Open Sans"/>
          <w:sz w:val="22"/>
          <w:szCs w:val="22"/>
        </w:rPr>
        <w:t xml:space="preserve"> </w:t>
      </w:r>
      <w:r w:rsidR="0059335E" w:rsidRPr="0040043E">
        <w:rPr>
          <w:rFonts w:ascii="Open Sans" w:hAnsi="Open Sans" w:cs="Open Sans"/>
          <w:sz w:val="22"/>
          <w:szCs w:val="22"/>
        </w:rPr>
        <w:t xml:space="preserve">procesų vertinimo apimtis, įgyvendindama įdiegtas AVS nuostatas. </w:t>
      </w:r>
    </w:p>
    <w:p w14:paraId="23034B3A" w14:textId="77777777" w:rsidR="00D93915" w:rsidRPr="0040043E" w:rsidRDefault="00D93915" w:rsidP="0040043E">
      <w:pPr>
        <w:spacing w:line="360" w:lineRule="auto"/>
        <w:ind w:firstLine="720"/>
        <w:jc w:val="center"/>
        <w:rPr>
          <w:rFonts w:ascii="Open Sans" w:hAnsi="Open Sans" w:cs="Open Sans"/>
          <w:b/>
          <w:sz w:val="22"/>
          <w:szCs w:val="22"/>
          <w:lang w:eastAsia="lt-LT"/>
        </w:rPr>
      </w:pPr>
    </w:p>
    <w:p w14:paraId="3A4BE5A1" w14:textId="0FBEA0AD" w:rsidR="00FA2DF9" w:rsidRPr="0040043E" w:rsidRDefault="00844800" w:rsidP="0040043E">
      <w:pPr>
        <w:spacing w:line="360" w:lineRule="auto"/>
        <w:rPr>
          <w:rFonts w:ascii="Open Sans" w:hAnsi="Open Sans" w:cs="Open Sans"/>
          <w:b/>
          <w:i/>
          <w:iCs/>
          <w:sz w:val="22"/>
          <w:szCs w:val="22"/>
          <w:u w:val="single"/>
          <w:lang w:eastAsia="lt-LT"/>
        </w:rPr>
      </w:pPr>
      <w:r w:rsidRPr="0040043E">
        <w:rPr>
          <w:rFonts w:ascii="Open Sans" w:hAnsi="Open Sans" w:cs="Open Sans"/>
          <w:b/>
          <w:i/>
          <w:iCs/>
          <w:sz w:val="22"/>
          <w:szCs w:val="22"/>
          <w:u w:val="single"/>
          <w:lang w:eastAsia="lt-LT"/>
        </w:rPr>
        <w:t>Įstaigos veiklos sričių atitikties korupcijos pasireiškimo rizikos kriterijams nustatymas.</w:t>
      </w:r>
    </w:p>
    <w:p w14:paraId="0CB52689" w14:textId="77777777" w:rsidR="00FA2DF9" w:rsidRPr="0040043E" w:rsidRDefault="00FA2DF9" w:rsidP="0040043E">
      <w:pPr>
        <w:spacing w:line="360" w:lineRule="auto"/>
        <w:ind w:firstLine="720"/>
        <w:jc w:val="center"/>
        <w:rPr>
          <w:rFonts w:ascii="Open Sans" w:hAnsi="Open Sans" w:cs="Open Sans"/>
          <w:sz w:val="22"/>
          <w:szCs w:val="22"/>
          <w:lang w:eastAsia="lt-LT"/>
        </w:rPr>
      </w:pPr>
    </w:p>
    <w:p w14:paraId="0E7A7456" w14:textId="296686DD" w:rsidR="00B23E03" w:rsidRPr="0040043E" w:rsidRDefault="00E14FA0" w:rsidP="0040043E">
      <w:pPr>
        <w:spacing w:line="360" w:lineRule="auto"/>
        <w:ind w:firstLine="720"/>
        <w:jc w:val="both"/>
        <w:rPr>
          <w:rFonts w:ascii="Open Sans" w:hAnsi="Open Sans" w:cs="Open Sans"/>
          <w:sz w:val="22"/>
          <w:szCs w:val="22"/>
          <w:lang w:eastAsia="lt-LT"/>
        </w:rPr>
      </w:pPr>
      <w:r>
        <w:rPr>
          <w:rFonts w:ascii="Open Sans" w:hAnsi="Open Sans" w:cs="Open Sans"/>
          <w:sz w:val="22"/>
          <w:szCs w:val="22"/>
          <w:lang w:eastAsia="lt-LT"/>
        </w:rPr>
        <w:t>Įstaigoje</w:t>
      </w:r>
      <w:r w:rsidR="00B23E03" w:rsidRPr="0040043E">
        <w:rPr>
          <w:rFonts w:ascii="Open Sans" w:hAnsi="Open Sans" w:cs="Open Sans"/>
          <w:sz w:val="22"/>
          <w:szCs w:val="22"/>
          <w:lang w:eastAsia="lt-LT"/>
        </w:rPr>
        <w:t xml:space="preserve"> yra keliami tokie įstatymų, įstatymų įgyvendinamųjų teisės aktų, sutartiniai ir profesiniai įsipareigojimai:</w:t>
      </w:r>
    </w:p>
    <w:p w14:paraId="0ACDC6A3" w14:textId="1CDAFC1D" w:rsidR="00B23E03" w:rsidRPr="008672F0" w:rsidRDefault="00B23E03" w:rsidP="008672F0">
      <w:pPr>
        <w:pStyle w:val="ListParagraph"/>
        <w:numPr>
          <w:ilvl w:val="0"/>
          <w:numId w:val="2"/>
        </w:numPr>
        <w:tabs>
          <w:tab w:val="left" w:pos="851"/>
        </w:tabs>
        <w:spacing w:line="360" w:lineRule="auto"/>
        <w:ind w:left="0" w:firstLine="567"/>
        <w:rPr>
          <w:rFonts w:ascii="Open Sans" w:hAnsi="Open Sans" w:cs="Open Sans"/>
          <w:lang w:eastAsia="lt-LT"/>
        </w:rPr>
      </w:pPr>
      <w:r w:rsidRPr="008672F0">
        <w:rPr>
          <w:rFonts w:ascii="Open Sans" w:hAnsi="Open Sans" w:cs="Open Sans"/>
          <w:lang w:eastAsia="lt-LT"/>
        </w:rPr>
        <w:t xml:space="preserve">Pagal </w:t>
      </w:r>
      <w:r w:rsidR="00E14FA0" w:rsidRPr="008672F0">
        <w:rPr>
          <w:rFonts w:ascii="Open Sans" w:hAnsi="Open Sans" w:cs="Open Sans"/>
          <w:lang w:eastAsia="lt-LT"/>
        </w:rPr>
        <w:t xml:space="preserve">įstaigos </w:t>
      </w:r>
      <w:r w:rsidR="00E14FA0" w:rsidRPr="008672F0">
        <w:rPr>
          <w:rFonts w:ascii="Open Sans" w:hAnsi="Open Sans" w:cs="Open Sans"/>
        </w:rPr>
        <w:t>2024-07-24 ž</w:t>
      </w:r>
      <w:r w:rsidR="008113F9" w:rsidRPr="008672F0">
        <w:rPr>
          <w:rFonts w:ascii="Open Sans" w:hAnsi="Open Sans" w:cs="Open Sans"/>
        </w:rPr>
        <w:t>emės ūkio ministro įsakymu Nr. 3D-3</w:t>
      </w:r>
      <w:r w:rsidR="00E14FA0" w:rsidRPr="008672F0">
        <w:rPr>
          <w:rFonts w:ascii="Open Sans" w:hAnsi="Open Sans" w:cs="Open Sans"/>
        </w:rPr>
        <w:t>4</w:t>
      </w:r>
      <w:r w:rsidR="008113F9" w:rsidRPr="008672F0">
        <w:rPr>
          <w:rFonts w:ascii="Open Sans" w:hAnsi="Open Sans" w:cs="Open Sans"/>
        </w:rPr>
        <w:t xml:space="preserve">5 </w:t>
      </w:r>
      <w:r w:rsidRPr="008672F0">
        <w:rPr>
          <w:rFonts w:ascii="Open Sans" w:hAnsi="Open Sans" w:cs="Open Sans"/>
        </w:rPr>
        <w:t>patvirtint</w:t>
      </w:r>
      <w:r w:rsidR="0059335E" w:rsidRPr="008672F0">
        <w:rPr>
          <w:rFonts w:ascii="Open Sans" w:hAnsi="Open Sans" w:cs="Open Sans"/>
        </w:rPr>
        <w:t>us</w:t>
      </w:r>
      <w:r w:rsidR="00E14FA0" w:rsidRPr="008672F0">
        <w:rPr>
          <w:rFonts w:ascii="Open Sans" w:hAnsi="Open Sans" w:cs="Open Sans"/>
        </w:rPr>
        <w:t xml:space="preserve"> į</w:t>
      </w:r>
      <w:r w:rsidRPr="008672F0">
        <w:rPr>
          <w:rFonts w:ascii="Open Sans" w:hAnsi="Open Sans" w:cs="Open Sans"/>
        </w:rPr>
        <w:t>staigos įstat</w:t>
      </w:r>
      <w:r w:rsidR="00B64D92" w:rsidRPr="008672F0">
        <w:rPr>
          <w:rFonts w:ascii="Open Sans" w:hAnsi="Open Sans" w:cs="Open Sans"/>
        </w:rPr>
        <w:t>us</w:t>
      </w:r>
      <w:r w:rsidRPr="008672F0">
        <w:rPr>
          <w:rFonts w:ascii="Open Sans" w:hAnsi="Open Sans" w:cs="Open Sans"/>
        </w:rPr>
        <w:t xml:space="preserve"> (toliau – </w:t>
      </w:r>
      <w:r w:rsidRPr="008672F0">
        <w:rPr>
          <w:rFonts w:ascii="Open Sans" w:hAnsi="Open Sans" w:cs="Open Sans"/>
          <w:lang w:eastAsia="lt-LT"/>
        </w:rPr>
        <w:t xml:space="preserve">Įstatai) jos veiklos tikslas – </w:t>
      </w:r>
      <w:r w:rsidRPr="008672F0">
        <w:rPr>
          <w:rFonts w:ascii="Open Sans" w:hAnsi="Open Sans" w:cs="Open Sans"/>
          <w:i/>
          <w:lang w:eastAsia="lt-LT"/>
        </w:rPr>
        <w:t>tenkinti viešuosius interesus</w:t>
      </w:r>
      <w:r w:rsidRPr="008672F0">
        <w:rPr>
          <w:rFonts w:ascii="Open Sans" w:hAnsi="Open Sans" w:cs="Open Sans"/>
          <w:lang w:eastAsia="lt-LT"/>
        </w:rPr>
        <w:t xml:space="preserve">, </w:t>
      </w:r>
      <w:r w:rsidR="008672F0" w:rsidRPr="008672F0">
        <w:rPr>
          <w:rFonts w:ascii="Open Sans" w:hAnsi="Open Sans" w:cs="Open Sans"/>
          <w:lang w:eastAsia="lt-LT"/>
        </w:rPr>
        <w:t>vykdyti ekologinės žemės ūkio ir maisto produktų bei pagal nacionalinę žemės ūkio ir maisto kokybės sistemą / nacionalinę maisto kokybės sistemą pagamintų produktų, auginimo, gamybos ir (ar) perdirbimo sertifikavimą bei pagalbinių medžiagų, skirtų ekologinei gamybai, atitikties patvirtinimą; įgyvendinti įstatymų ir kitų teisės aktų nustatyta tvarka valstybės politikos priemones pagal žemės ūkio ir maisto produktų eksporto skatinimo priemones ir programas; administruoti valstybės intervencijos ir paramos privačiajam sandėliavimui priemones, nustatytas Lietuvos Respublikos žemės ūkio, maisto ūkio ir kaimo plėtros įstatymo 4 straipsnio 4</w:t>
      </w:r>
      <w:r w:rsidR="008672F0" w:rsidRPr="008672F0">
        <w:rPr>
          <w:rFonts w:ascii="Open Sans" w:hAnsi="Open Sans" w:cs="Open Sans"/>
          <w:vertAlign w:val="superscript"/>
          <w:lang w:eastAsia="lt-LT"/>
        </w:rPr>
        <w:t xml:space="preserve">1 </w:t>
      </w:r>
      <w:r w:rsidR="008672F0" w:rsidRPr="008672F0">
        <w:rPr>
          <w:rFonts w:ascii="Open Sans" w:hAnsi="Open Sans" w:cs="Open Sans"/>
          <w:lang w:eastAsia="lt-LT"/>
        </w:rPr>
        <w:t>dalies 1 punkte</w:t>
      </w:r>
      <w:r w:rsidRPr="008672F0">
        <w:rPr>
          <w:rFonts w:ascii="Open Sans" w:hAnsi="Open Sans" w:cs="Open Sans"/>
          <w:lang w:eastAsia="lt-LT"/>
        </w:rPr>
        <w:t>. Viešųjų interesų apsaugą užtikrina Lietuvos Respublikos viešųjų ir privačių interesų derinimo valstybinėje tarnyboje įstatymo (toliau – VPPIDVTĮ) nuostatos. Vienas iš šiame įstatyme numatytų kontrolės institutų yra privačių interesų deklaravimas. Kaip nurodo šio įstatymo įgyvendinimo kontrolės funkcijas įgyvendinanti Vyriausioji tarnybinės etikos komisija: „</w:t>
      </w:r>
      <w:r w:rsidRPr="008672F0">
        <w:rPr>
          <w:rFonts w:ascii="Open Sans" w:hAnsi="Open Sans" w:cs="Open Sans"/>
          <w:i/>
          <w:shd w:val="clear" w:color="auto" w:fill="FFFFFF"/>
        </w:rPr>
        <w:t xml:space="preserve">Pareigos deklaruoti privačius interesus vykdymas svarbus bent trimis požiūriais: asmeniniu, organizaciniu ir visuomeniniu. Asmeniniu požiūriu, tai rodo valstybinėje tarnyboje dirbančio asmens atsakingumą, rūpestingumą, visuotinai pripažintų tarnybinės etikos standartų laikymąsi. </w:t>
      </w:r>
      <w:r w:rsidRPr="008672F0">
        <w:rPr>
          <w:rFonts w:ascii="Open Sans" w:hAnsi="Open Sans" w:cs="Open Sans"/>
          <w:i/>
          <w:u w:val="single"/>
          <w:shd w:val="clear" w:color="auto" w:fill="FFFFFF"/>
        </w:rPr>
        <w:t xml:space="preserve">Organizaciniu požiūriu tai svarbu ne tik dėl deklaruojančiojo asmens reputacijos, bet ir dėl valstybės institucijos, kurioje jis </w:t>
      </w:r>
      <w:r w:rsidRPr="008672F0">
        <w:rPr>
          <w:rFonts w:ascii="Open Sans" w:hAnsi="Open Sans" w:cs="Open Sans"/>
          <w:i/>
          <w:u w:val="single"/>
          <w:shd w:val="clear" w:color="auto" w:fill="FFFFFF"/>
        </w:rPr>
        <w:lastRenderedPageBreak/>
        <w:t>dirba, prestižo</w:t>
      </w:r>
      <w:r w:rsidRPr="008672F0">
        <w:rPr>
          <w:rFonts w:ascii="Open Sans" w:hAnsi="Open Sans" w:cs="Open Sans"/>
          <w:i/>
          <w:shd w:val="clear" w:color="auto" w:fill="FFFFFF"/>
        </w:rPr>
        <w:t>. Visuomeniniu požiūriu, privačių interesų atskleidimas didina visuomenės pasitikėjimą valstybine tarnyba ir pačia valstybe“</w:t>
      </w:r>
      <w:r w:rsidRPr="0040043E">
        <w:rPr>
          <w:rStyle w:val="FootnoteReference"/>
          <w:rFonts w:ascii="Open Sans" w:hAnsi="Open Sans" w:cs="Open Sans"/>
          <w:i/>
          <w:shd w:val="clear" w:color="auto" w:fill="FFFFFF"/>
        </w:rPr>
        <w:footnoteReference w:id="1"/>
      </w:r>
      <w:r w:rsidRPr="008672F0">
        <w:rPr>
          <w:rFonts w:ascii="Open Sans" w:hAnsi="Open Sans" w:cs="Open Sans"/>
          <w:i/>
          <w:shd w:val="clear" w:color="auto" w:fill="FFFFFF"/>
        </w:rPr>
        <w:t xml:space="preserve">. </w:t>
      </w:r>
      <w:r w:rsidRPr="008672F0">
        <w:rPr>
          <w:rFonts w:ascii="Open Sans" w:hAnsi="Open Sans" w:cs="Open Sans"/>
          <w:lang w:eastAsia="lt-LT"/>
        </w:rPr>
        <w:t xml:space="preserve">VPPIDVTĮ reikalavimai yra taikomi </w:t>
      </w:r>
      <w:r w:rsidR="008672F0">
        <w:rPr>
          <w:rFonts w:ascii="Open Sans" w:hAnsi="Open Sans" w:cs="Open Sans"/>
          <w:lang w:eastAsia="lt-LT"/>
        </w:rPr>
        <w:t>įstaigos</w:t>
      </w:r>
      <w:r w:rsidRPr="008672F0">
        <w:rPr>
          <w:rFonts w:ascii="Open Sans" w:hAnsi="Open Sans" w:cs="Open Sans"/>
          <w:lang w:eastAsia="lt-LT"/>
        </w:rPr>
        <w:t xml:space="preserve"> vadovams ir darbuotojams</w:t>
      </w:r>
      <w:r w:rsidR="003F22BF" w:rsidRPr="008672F0">
        <w:rPr>
          <w:rFonts w:ascii="Open Sans" w:hAnsi="Open Sans" w:cs="Open Sans"/>
          <w:lang w:eastAsia="lt-LT"/>
        </w:rPr>
        <w:t>.</w:t>
      </w:r>
    </w:p>
    <w:p w14:paraId="134A01F5" w14:textId="030DC5BE" w:rsidR="00B23E03" w:rsidRPr="0040043E" w:rsidRDefault="00B23E03"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rPr>
        <w:t>Lietuvos Respublikos korupcijos prevencijos įstatymas</w:t>
      </w:r>
      <w:r w:rsidR="008113F9">
        <w:rPr>
          <w:rFonts w:ascii="Open Sans" w:hAnsi="Open Sans" w:cs="Open Sans"/>
        </w:rPr>
        <w:t xml:space="preserve"> </w:t>
      </w:r>
      <w:r w:rsidRPr="0040043E">
        <w:rPr>
          <w:rFonts w:ascii="Open Sans" w:hAnsi="Open Sans" w:cs="Open Sans"/>
        </w:rPr>
        <w:t xml:space="preserve">numato, kad jis yra taikomas </w:t>
      </w:r>
      <w:r w:rsidR="00FC36EF" w:rsidRPr="0040043E">
        <w:rPr>
          <w:rFonts w:ascii="Open Sans" w:hAnsi="Open Sans" w:cs="Open Sans"/>
          <w:bCs/>
        </w:rPr>
        <w:t>vieš</w:t>
      </w:r>
      <w:r w:rsidR="00611B49" w:rsidRPr="0040043E">
        <w:rPr>
          <w:rFonts w:ascii="Open Sans" w:hAnsi="Open Sans" w:cs="Open Sans"/>
          <w:bCs/>
        </w:rPr>
        <w:t xml:space="preserve">ojo </w:t>
      </w:r>
      <w:r w:rsidR="00FC36EF" w:rsidRPr="0040043E">
        <w:rPr>
          <w:rFonts w:ascii="Open Sans" w:hAnsi="Open Sans" w:cs="Open Sans"/>
          <w:bCs/>
        </w:rPr>
        <w:t>ir priva</w:t>
      </w:r>
      <w:r w:rsidR="00611B49" w:rsidRPr="0040043E">
        <w:rPr>
          <w:rFonts w:ascii="Open Sans" w:hAnsi="Open Sans" w:cs="Open Sans"/>
          <w:bCs/>
        </w:rPr>
        <w:t>taus</w:t>
      </w:r>
      <w:r w:rsidR="00FC36EF" w:rsidRPr="0040043E">
        <w:rPr>
          <w:rFonts w:ascii="Open Sans" w:hAnsi="Open Sans" w:cs="Open Sans"/>
          <w:bCs/>
        </w:rPr>
        <w:t xml:space="preserve"> sektori</w:t>
      </w:r>
      <w:r w:rsidR="00611B49" w:rsidRPr="0040043E">
        <w:rPr>
          <w:rFonts w:ascii="Open Sans" w:hAnsi="Open Sans" w:cs="Open Sans"/>
          <w:bCs/>
        </w:rPr>
        <w:t>aus</w:t>
      </w:r>
      <w:r w:rsidRPr="0040043E">
        <w:rPr>
          <w:rStyle w:val="apple-converted-space"/>
          <w:rFonts w:ascii="Open Sans" w:eastAsiaTheme="majorEastAsia" w:hAnsi="Open Sans" w:cs="Open Sans"/>
        </w:rPr>
        <w:t> </w:t>
      </w:r>
      <w:r w:rsidR="00611B49" w:rsidRPr="0040043E">
        <w:rPr>
          <w:rStyle w:val="apple-converted-space"/>
          <w:rFonts w:ascii="Open Sans" w:eastAsiaTheme="majorEastAsia" w:hAnsi="Open Sans" w:cs="Open Sans"/>
        </w:rPr>
        <w:t>(sąvokos suprantamos, taip, kaip jos yra apibrėžtos</w:t>
      </w:r>
      <w:r w:rsidRPr="0040043E">
        <w:rPr>
          <w:rFonts w:ascii="Open Sans" w:hAnsi="Open Sans" w:cs="Open Sans"/>
        </w:rPr>
        <w:t xml:space="preserve"> šio įstatymo </w:t>
      </w:r>
      <w:r w:rsidR="00DA728C">
        <w:rPr>
          <w:rFonts w:ascii="Open Sans" w:hAnsi="Open Sans" w:cs="Open Sans"/>
        </w:rPr>
        <w:t>2</w:t>
      </w:r>
      <w:r w:rsidRPr="0040043E">
        <w:rPr>
          <w:rFonts w:ascii="Open Sans" w:hAnsi="Open Sans" w:cs="Open Sans"/>
        </w:rPr>
        <w:t xml:space="preserve"> str</w:t>
      </w:r>
      <w:r w:rsidR="00DA728C">
        <w:rPr>
          <w:rFonts w:ascii="Open Sans" w:hAnsi="Open Sans" w:cs="Open Sans"/>
        </w:rPr>
        <w:t>aipsnio</w:t>
      </w:r>
      <w:r w:rsidRPr="0040043E">
        <w:rPr>
          <w:rFonts w:ascii="Open Sans" w:hAnsi="Open Sans" w:cs="Open Sans"/>
        </w:rPr>
        <w:t xml:space="preserve"> </w:t>
      </w:r>
      <w:r w:rsidR="00611B49" w:rsidRPr="0040043E">
        <w:rPr>
          <w:rFonts w:ascii="Open Sans" w:hAnsi="Open Sans" w:cs="Open Sans"/>
        </w:rPr>
        <w:t>11 ir 14</w:t>
      </w:r>
      <w:r w:rsidRPr="0040043E">
        <w:rPr>
          <w:rFonts w:ascii="Open Sans" w:hAnsi="Open Sans" w:cs="Open Sans"/>
        </w:rPr>
        <w:t xml:space="preserve"> punkt</w:t>
      </w:r>
      <w:r w:rsidR="00611B49" w:rsidRPr="0040043E">
        <w:rPr>
          <w:rFonts w:ascii="Open Sans" w:hAnsi="Open Sans" w:cs="Open Sans"/>
        </w:rPr>
        <w:t>uose</w:t>
      </w:r>
      <w:r w:rsidRPr="0040043E">
        <w:rPr>
          <w:rFonts w:ascii="Open Sans" w:hAnsi="Open Sans" w:cs="Open Sans"/>
        </w:rPr>
        <w:t>)</w:t>
      </w:r>
      <w:r w:rsidR="00611B49" w:rsidRPr="0040043E">
        <w:rPr>
          <w:rFonts w:ascii="Open Sans" w:hAnsi="Open Sans" w:cs="Open Sans"/>
        </w:rPr>
        <w:t xml:space="preserve"> subjektams</w:t>
      </w:r>
      <w:r w:rsidRPr="0040043E">
        <w:rPr>
          <w:rFonts w:ascii="Open Sans" w:hAnsi="Open Sans" w:cs="Open Sans"/>
        </w:rPr>
        <w:t xml:space="preserve">. Atsižvelgiant į tai, kad </w:t>
      </w:r>
      <w:r w:rsidR="008672F0">
        <w:rPr>
          <w:rFonts w:ascii="Open Sans" w:hAnsi="Open Sans" w:cs="Open Sans"/>
        </w:rPr>
        <w:t>įstaigos</w:t>
      </w:r>
      <w:r w:rsidRPr="0040043E">
        <w:rPr>
          <w:rFonts w:ascii="Open Sans" w:hAnsi="Open Sans" w:cs="Open Sans"/>
        </w:rPr>
        <w:t xml:space="preserve"> steigėj</w:t>
      </w:r>
      <w:r w:rsidR="00AE33CF">
        <w:rPr>
          <w:rFonts w:ascii="Open Sans" w:hAnsi="Open Sans" w:cs="Open Sans"/>
        </w:rPr>
        <w:t>a</w:t>
      </w:r>
      <w:r w:rsidRPr="0040043E">
        <w:rPr>
          <w:rFonts w:ascii="Open Sans" w:hAnsi="Open Sans" w:cs="Open Sans"/>
        </w:rPr>
        <w:t xml:space="preserve"> yra Lietuvos Respublikos žemės ūkio ministerija </w:t>
      </w:r>
      <w:r w:rsidR="00611B49" w:rsidRPr="0040043E">
        <w:rPr>
          <w:rFonts w:ascii="Open Sans" w:hAnsi="Open Sans" w:cs="Open Sans"/>
        </w:rPr>
        <w:t>bei</w:t>
      </w:r>
      <w:r w:rsidR="00AE33CF">
        <w:rPr>
          <w:rFonts w:ascii="Open Sans" w:hAnsi="Open Sans" w:cs="Open Sans"/>
        </w:rPr>
        <w:t xml:space="preserve"> viešoji įstaiga</w:t>
      </w:r>
      <w:r w:rsidR="00611B49" w:rsidRPr="0040043E">
        <w:rPr>
          <w:rFonts w:ascii="Open Sans" w:hAnsi="Open Sans" w:cs="Open Sans"/>
        </w:rPr>
        <w:t xml:space="preserve"> patenka į </w:t>
      </w:r>
      <w:r w:rsidR="00F5357C" w:rsidRPr="0040043E">
        <w:rPr>
          <w:rFonts w:ascii="Open Sans" w:hAnsi="Open Sans" w:cs="Open Sans"/>
        </w:rPr>
        <w:t xml:space="preserve">viešojo sektoriaus subjektų </w:t>
      </w:r>
      <w:r w:rsidR="00E329A1" w:rsidRPr="0040043E">
        <w:rPr>
          <w:rFonts w:ascii="Open Sans" w:hAnsi="Open Sans" w:cs="Open Sans"/>
        </w:rPr>
        <w:t xml:space="preserve">apibrėžtį, todėl </w:t>
      </w:r>
      <w:r w:rsidRPr="0040043E">
        <w:rPr>
          <w:rFonts w:ascii="Open Sans" w:hAnsi="Open Sans" w:cs="Open Sans"/>
        </w:rPr>
        <w:t xml:space="preserve">šio įstatymo nuostatos taikomos ir </w:t>
      </w:r>
      <w:r w:rsidR="008672F0">
        <w:rPr>
          <w:rFonts w:ascii="Open Sans" w:hAnsi="Open Sans" w:cs="Open Sans"/>
        </w:rPr>
        <w:t>įstaigai</w:t>
      </w:r>
      <w:r w:rsidR="003F22BF" w:rsidRPr="0040043E">
        <w:rPr>
          <w:rFonts w:ascii="Open Sans" w:hAnsi="Open Sans" w:cs="Open Sans"/>
        </w:rPr>
        <w:t>.</w:t>
      </w:r>
    </w:p>
    <w:p w14:paraId="162318A0" w14:textId="2F8DCF40" w:rsidR="00364525" w:rsidRPr="0040043E" w:rsidRDefault="00364525"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spacing w:val="-2"/>
        </w:rPr>
        <w:t xml:space="preserve">Lietuvos Respublikos žemės ūkio </w:t>
      </w:r>
      <w:r w:rsidRPr="008D2ADA">
        <w:rPr>
          <w:rFonts w:ascii="Open Sans" w:hAnsi="Open Sans" w:cs="Open Sans"/>
          <w:spacing w:val="-2"/>
        </w:rPr>
        <w:t xml:space="preserve">ministro </w:t>
      </w:r>
      <w:r w:rsidR="00E329A1" w:rsidRPr="008D2ADA">
        <w:rPr>
          <w:rFonts w:ascii="Open Sans" w:hAnsi="Open Sans" w:cs="Open Sans"/>
          <w:spacing w:val="-2"/>
        </w:rPr>
        <w:t>202</w:t>
      </w:r>
      <w:r w:rsidR="00DA728C">
        <w:rPr>
          <w:rFonts w:ascii="Open Sans" w:hAnsi="Open Sans" w:cs="Open Sans"/>
          <w:spacing w:val="-2"/>
        </w:rPr>
        <w:t>4</w:t>
      </w:r>
      <w:r w:rsidR="00BF5158">
        <w:rPr>
          <w:rFonts w:ascii="Open Sans" w:hAnsi="Open Sans" w:cs="Open Sans"/>
          <w:spacing w:val="-2"/>
        </w:rPr>
        <w:t xml:space="preserve"> m. </w:t>
      </w:r>
      <w:r w:rsidR="00DA728C">
        <w:rPr>
          <w:rFonts w:ascii="Open Sans" w:hAnsi="Open Sans" w:cs="Open Sans"/>
          <w:spacing w:val="-2"/>
        </w:rPr>
        <w:t xml:space="preserve">gegužės </w:t>
      </w:r>
      <w:r w:rsidR="00BF5158">
        <w:rPr>
          <w:rFonts w:ascii="Open Sans" w:hAnsi="Open Sans" w:cs="Open Sans"/>
          <w:spacing w:val="-2"/>
        </w:rPr>
        <w:t>8 d.</w:t>
      </w:r>
      <w:r w:rsidRPr="0040043E">
        <w:rPr>
          <w:rFonts w:ascii="Open Sans" w:hAnsi="Open Sans" w:cs="Open Sans"/>
          <w:spacing w:val="-2"/>
        </w:rPr>
        <w:t xml:space="preserve"> įsakymu Nr. 3D-</w:t>
      </w:r>
      <w:r w:rsidR="00DA728C">
        <w:rPr>
          <w:rFonts w:ascii="Open Sans" w:hAnsi="Open Sans" w:cs="Open Sans"/>
          <w:spacing w:val="-2"/>
        </w:rPr>
        <w:t>379</w:t>
      </w:r>
      <w:r w:rsidRPr="0040043E">
        <w:rPr>
          <w:rFonts w:ascii="Open Sans" w:hAnsi="Open Sans" w:cs="Open Sans"/>
          <w:spacing w:val="-2"/>
        </w:rPr>
        <w:t xml:space="preserve"> patvirtintame </w:t>
      </w:r>
      <w:r w:rsidR="00DA728C">
        <w:rPr>
          <w:rFonts w:ascii="Open Sans" w:hAnsi="Open Sans" w:cs="Open Sans"/>
          <w:spacing w:val="-2"/>
        </w:rPr>
        <w:t>įstaigos</w:t>
      </w:r>
      <w:r w:rsidRPr="0040043E">
        <w:rPr>
          <w:rFonts w:ascii="Open Sans" w:hAnsi="Open Sans" w:cs="Open Sans"/>
          <w:spacing w:val="-2"/>
        </w:rPr>
        <w:t xml:space="preserve"> </w:t>
      </w:r>
      <w:r w:rsidRPr="0040043E">
        <w:rPr>
          <w:rFonts w:ascii="Open Sans" w:hAnsi="Open Sans" w:cs="Open Sans"/>
          <w:lang w:eastAsia="lt-LT"/>
        </w:rPr>
        <w:t>202</w:t>
      </w:r>
      <w:r w:rsidR="00DA728C">
        <w:rPr>
          <w:rFonts w:ascii="Open Sans" w:hAnsi="Open Sans" w:cs="Open Sans"/>
          <w:lang w:eastAsia="lt-LT"/>
        </w:rPr>
        <w:t>4</w:t>
      </w:r>
      <w:r w:rsidR="003F22BF" w:rsidRPr="0040043E">
        <w:rPr>
          <w:rFonts w:ascii="Open Sans" w:hAnsi="Open Sans" w:cs="Open Sans"/>
          <w:lang w:eastAsia="lt-LT"/>
        </w:rPr>
        <w:t>–</w:t>
      </w:r>
      <w:r w:rsidRPr="0040043E">
        <w:rPr>
          <w:rFonts w:ascii="Open Sans" w:hAnsi="Open Sans" w:cs="Open Sans"/>
          <w:lang w:eastAsia="lt-LT"/>
        </w:rPr>
        <w:t>202</w:t>
      </w:r>
      <w:r w:rsidR="00DA728C">
        <w:rPr>
          <w:rFonts w:ascii="Open Sans" w:hAnsi="Open Sans" w:cs="Open Sans"/>
          <w:lang w:eastAsia="lt-LT"/>
        </w:rPr>
        <w:t>6</w:t>
      </w:r>
      <w:r w:rsidRPr="0040043E">
        <w:rPr>
          <w:rFonts w:ascii="Open Sans" w:hAnsi="Open Sans" w:cs="Open Sans"/>
          <w:lang w:eastAsia="lt-LT"/>
        </w:rPr>
        <w:t xml:space="preserve"> metų strateginiame veiklos plane vien</w:t>
      </w:r>
      <w:r w:rsidR="00DA728C">
        <w:rPr>
          <w:rFonts w:ascii="Open Sans" w:hAnsi="Open Sans" w:cs="Open Sans"/>
          <w:lang w:eastAsia="lt-LT"/>
        </w:rPr>
        <w:t>os iš pagrindinių</w:t>
      </w:r>
      <w:r w:rsidRPr="0040043E">
        <w:rPr>
          <w:rFonts w:ascii="Open Sans" w:hAnsi="Open Sans" w:cs="Open Sans"/>
          <w:lang w:eastAsia="lt-LT"/>
        </w:rPr>
        <w:t xml:space="preserve"> </w:t>
      </w:r>
      <w:r w:rsidR="00DA728C">
        <w:rPr>
          <w:rFonts w:ascii="Open Sans" w:hAnsi="Open Sans" w:cs="Open Sans"/>
          <w:lang w:eastAsia="lt-LT"/>
        </w:rPr>
        <w:t>į</w:t>
      </w:r>
      <w:r w:rsidRPr="0040043E">
        <w:rPr>
          <w:rFonts w:ascii="Open Sans" w:hAnsi="Open Sans" w:cs="Open Sans"/>
          <w:lang w:eastAsia="lt-LT"/>
        </w:rPr>
        <w:t>staigos vertybių yra „</w:t>
      </w:r>
      <w:r w:rsidR="00DA728C">
        <w:rPr>
          <w:rFonts w:ascii="Open Sans" w:hAnsi="Open Sans" w:cs="Open Sans"/>
          <w:i/>
          <w:lang w:eastAsia="lt-LT"/>
        </w:rPr>
        <w:t>s</w:t>
      </w:r>
      <w:r w:rsidRPr="0040043E">
        <w:rPr>
          <w:rFonts w:ascii="Open Sans" w:hAnsi="Open Sans" w:cs="Open Sans"/>
          <w:i/>
          <w:lang w:eastAsia="lt-LT"/>
        </w:rPr>
        <w:t>kaidrumas</w:t>
      </w:r>
      <w:r w:rsidRPr="0040043E">
        <w:rPr>
          <w:rFonts w:ascii="Open Sans" w:hAnsi="Open Sans" w:cs="Open Sans"/>
          <w:lang w:eastAsia="lt-LT"/>
        </w:rPr>
        <w:t>“</w:t>
      </w:r>
      <w:r w:rsidR="00DA728C">
        <w:rPr>
          <w:rFonts w:ascii="Open Sans" w:hAnsi="Open Sans" w:cs="Open Sans"/>
          <w:lang w:eastAsia="lt-LT"/>
        </w:rPr>
        <w:t>, „</w:t>
      </w:r>
      <w:r w:rsidR="00DA728C" w:rsidRPr="00DA728C">
        <w:rPr>
          <w:rFonts w:ascii="Open Sans" w:hAnsi="Open Sans" w:cs="Open Sans"/>
          <w:i/>
          <w:iCs/>
          <w:lang w:eastAsia="lt-LT"/>
        </w:rPr>
        <w:t>objektyvumas</w:t>
      </w:r>
      <w:r w:rsidR="00DA728C">
        <w:rPr>
          <w:rFonts w:ascii="Open Sans" w:hAnsi="Open Sans" w:cs="Open Sans"/>
          <w:lang w:eastAsia="lt-LT"/>
        </w:rPr>
        <w:t xml:space="preserve">“, </w:t>
      </w:r>
      <w:r w:rsidR="00DA728C" w:rsidRPr="00DA728C">
        <w:rPr>
          <w:rFonts w:ascii="Open Sans" w:hAnsi="Open Sans" w:cs="Open Sans"/>
          <w:i/>
          <w:iCs/>
          <w:lang w:eastAsia="lt-LT"/>
        </w:rPr>
        <w:t>„bešališkumas“</w:t>
      </w:r>
      <w:r w:rsidR="00DA728C">
        <w:rPr>
          <w:rFonts w:ascii="Open Sans" w:hAnsi="Open Sans" w:cs="Open Sans"/>
          <w:lang w:eastAsia="lt-LT"/>
        </w:rPr>
        <w:t xml:space="preserve"> ir </w:t>
      </w:r>
      <w:r w:rsidR="00DA728C" w:rsidRPr="00DA728C">
        <w:rPr>
          <w:rFonts w:ascii="Open Sans" w:hAnsi="Open Sans" w:cs="Open Sans"/>
          <w:i/>
          <w:iCs/>
          <w:lang w:eastAsia="lt-LT"/>
        </w:rPr>
        <w:t>„patikimumas“</w:t>
      </w:r>
      <w:r w:rsidRPr="0040043E">
        <w:rPr>
          <w:rFonts w:ascii="Open Sans" w:hAnsi="Open Sans" w:cs="Open Sans"/>
          <w:lang w:eastAsia="lt-LT"/>
        </w:rPr>
        <w:t xml:space="preserve">, todėl </w:t>
      </w:r>
      <w:r w:rsidR="00DA728C">
        <w:rPr>
          <w:rFonts w:ascii="Open Sans" w:hAnsi="Open Sans" w:cs="Open Sans"/>
          <w:lang w:eastAsia="lt-LT"/>
        </w:rPr>
        <w:t>į</w:t>
      </w:r>
      <w:r w:rsidRPr="0040043E">
        <w:rPr>
          <w:rFonts w:ascii="Open Sans" w:hAnsi="Open Sans" w:cs="Open Sans"/>
          <w:lang w:eastAsia="lt-LT"/>
        </w:rPr>
        <w:t xml:space="preserve">staigos steigėjas </w:t>
      </w:r>
      <w:r w:rsidR="00DA728C">
        <w:rPr>
          <w:rFonts w:ascii="Open Sans" w:hAnsi="Open Sans" w:cs="Open Sans"/>
          <w:lang w:eastAsia="lt-LT"/>
        </w:rPr>
        <w:t>įstaigai</w:t>
      </w:r>
      <w:r w:rsidRPr="0040043E">
        <w:rPr>
          <w:rFonts w:ascii="Open Sans" w:hAnsi="Open Sans" w:cs="Open Sans"/>
          <w:lang w:eastAsia="lt-LT"/>
        </w:rPr>
        <w:t xml:space="preserve"> kelia aukščiausius vykdomos veiklos, sertifikavimo proceso ir naudojamo turto skaidrumo</w:t>
      </w:r>
      <w:r w:rsidR="0080010B" w:rsidRPr="0040043E">
        <w:rPr>
          <w:rFonts w:ascii="Open Sans" w:hAnsi="Open Sans" w:cs="Open Sans"/>
          <w:lang w:eastAsia="lt-LT"/>
        </w:rPr>
        <w:t xml:space="preserve"> </w:t>
      </w:r>
      <w:r w:rsidRPr="0040043E">
        <w:rPr>
          <w:rFonts w:ascii="Open Sans" w:hAnsi="Open Sans" w:cs="Open Sans"/>
          <w:lang w:eastAsia="lt-LT"/>
        </w:rPr>
        <w:t>reikalavimus</w:t>
      </w:r>
      <w:r w:rsidR="003F22BF" w:rsidRPr="0040043E">
        <w:rPr>
          <w:rFonts w:ascii="Open Sans" w:hAnsi="Open Sans" w:cs="Open Sans"/>
          <w:lang w:eastAsia="lt-LT"/>
        </w:rPr>
        <w:t>.</w:t>
      </w:r>
    </w:p>
    <w:p w14:paraId="581F716F" w14:textId="550D9967" w:rsidR="00B23E03" w:rsidRPr="0040043E" w:rsidRDefault="00DA728C" w:rsidP="0040043E">
      <w:pPr>
        <w:pStyle w:val="ListParagraph"/>
        <w:numPr>
          <w:ilvl w:val="0"/>
          <w:numId w:val="2"/>
        </w:numPr>
        <w:spacing w:line="360" w:lineRule="auto"/>
        <w:ind w:left="0" w:firstLine="720"/>
        <w:rPr>
          <w:rFonts w:ascii="Open Sans" w:hAnsi="Open Sans" w:cs="Open Sans"/>
          <w:lang w:eastAsia="lt-LT"/>
        </w:rPr>
      </w:pPr>
      <w:r>
        <w:rPr>
          <w:rFonts w:ascii="Open Sans" w:hAnsi="Open Sans" w:cs="Open Sans"/>
          <w:lang w:eastAsia="lt-LT"/>
        </w:rPr>
        <w:t>Įstaiga</w:t>
      </w:r>
      <w:r w:rsidR="00B23E03" w:rsidRPr="0040043E">
        <w:rPr>
          <w:rFonts w:ascii="Open Sans" w:hAnsi="Open Sans" w:cs="Open Sans"/>
          <w:lang w:eastAsia="lt-LT"/>
        </w:rPr>
        <w:t xml:space="preserve"> </w:t>
      </w:r>
      <w:r w:rsidR="00B64D92" w:rsidRPr="0040043E">
        <w:rPr>
          <w:rFonts w:ascii="Open Sans" w:hAnsi="Open Sans" w:cs="Open Sans"/>
          <w:lang w:eastAsia="lt-LT"/>
        </w:rPr>
        <w:t xml:space="preserve">yra </w:t>
      </w:r>
      <w:r w:rsidR="00B23E03" w:rsidRPr="0040043E">
        <w:rPr>
          <w:rFonts w:ascii="Open Sans" w:hAnsi="Open Sans" w:cs="Open Sans"/>
          <w:lang w:eastAsia="lt-LT"/>
        </w:rPr>
        <w:t>akredituota sertifikavimo įstaiga</w:t>
      </w:r>
      <w:r w:rsidR="00B64D92" w:rsidRPr="0040043E">
        <w:rPr>
          <w:rFonts w:ascii="Open Sans" w:hAnsi="Open Sans" w:cs="Open Sans"/>
          <w:lang w:eastAsia="lt-LT"/>
        </w:rPr>
        <w:t xml:space="preserve"> ir</w:t>
      </w:r>
      <w:r w:rsidR="00B23E03" w:rsidRPr="0040043E">
        <w:rPr>
          <w:rFonts w:ascii="Open Sans" w:hAnsi="Open Sans" w:cs="Open Sans"/>
          <w:i/>
          <w:shd w:val="clear" w:color="auto" w:fill="FFFFFF"/>
        </w:rPr>
        <w:t xml:space="preserve"> </w:t>
      </w:r>
      <w:r w:rsidR="00B23E03" w:rsidRPr="0040043E">
        <w:rPr>
          <w:rFonts w:ascii="Open Sans" w:hAnsi="Open Sans" w:cs="Open Sans"/>
          <w:shd w:val="clear" w:color="auto" w:fill="FFFFFF"/>
        </w:rPr>
        <w:t>turi užtikrinti tarptautiniame standarte ISO/IEC</w:t>
      </w:r>
      <w:r w:rsidR="0080010B" w:rsidRPr="0040043E">
        <w:rPr>
          <w:rFonts w:ascii="Open Sans" w:hAnsi="Open Sans" w:cs="Open Sans"/>
          <w:shd w:val="clear" w:color="auto" w:fill="FFFFFF"/>
        </w:rPr>
        <w:t xml:space="preserve"> </w:t>
      </w:r>
      <w:r w:rsidR="00B23E03" w:rsidRPr="0040043E">
        <w:rPr>
          <w:rFonts w:ascii="Open Sans" w:hAnsi="Open Sans" w:cs="Open Sans"/>
          <w:shd w:val="clear" w:color="auto" w:fill="FFFFFF"/>
        </w:rPr>
        <w:t xml:space="preserve">17011:2017 numatytus reikalavimus </w:t>
      </w:r>
      <w:r w:rsidR="00B64D92" w:rsidRPr="0040043E">
        <w:rPr>
          <w:rFonts w:ascii="Open Sans" w:hAnsi="Open Sans" w:cs="Open Sans"/>
          <w:shd w:val="clear" w:color="auto" w:fill="FFFFFF"/>
        </w:rPr>
        <w:t>bei</w:t>
      </w:r>
      <w:r w:rsidR="00B23E03" w:rsidRPr="0040043E">
        <w:rPr>
          <w:rFonts w:ascii="Open Sans" w:hAnsi="Open Sans" w:cs="Open Sans"/>
          <w:shd w:val="clear" w:color="auto" w:fill="FFFFFF"/>
        </w:rPr>
        <w:t xml:space="preserve"> pagrindinius principus, tokius kaip </w:t>
      </w:r>
      <w:r w:rsidR="00B23E03" w:rsidRPr="0040043E">
        <w:rPr>
          <w:rFonts w:ascii="Open Sans" w:hAnsi="Open Sans" w:cs="Open Sans"/>
          <w:i/>
          <w:iCs/>
          <w:shd w:val="clear" w:color="auto" w:fill="FFFFFF"/>
        </w:rPr>
        <w:t>„nepriklausomumas“</w:t>
      </w:r>
      <w:r w:rsidR="00B23E03" w:rsidRPr="0040043E">
        <w:rPr>
          <w:rFonts w:ascii="Open Sans" w:hAnsi="Open Sans" w:cs="Open Sans"/>
          <w:shd w:val="clear" w:color="auto" w:fill="FFFFFF"/>
        </w:rPr>
        <w:t xml:space="preserve">, </w:t>
      </w:r>
      <w:r w:rsidR="00B23E03" w:rsidRPr="0040043E">
        <w:rPr>
          <w:rFonts w:ascii="Open Sans" w:hAnsi="Open Sans" w:cs="Open Sans"/>
          <w:i/>
          <w:iCs/>
          <w:shd w:val="clear" w:color="auto" w:fill="FFFFFF"/>
        </w:rPr>
        <w:t>„nešališkumas“</w:t>
      </w:r>
      <w:r w:rsidR="00B23E03" w:rsidRPr="0040043E">
        <w:rPr>
          <w:rFonts w:ascii="Open Sans" w:hAnsi="Open Sans" w:cs="Open Sans"/>
          <w:shd w:val="clear" w:color="auto" w:fill="FFFFFF"/>
        </w:rPr>
        <w:t xml:space="preserve"> ir </w:t>
      </w:r>
      <w:r w:rsidR="00B23E03" w:rsidRPr="0040043E">
        <w:rPr>
          <w:rFonts w:ascii="Open Sans" w:hAnsi="Open Sans" w:cs="Open Sans"/>
          <w:i/>
          <w:iCs/>
          <w:shd w:val="clear" w:color="auto" w:fill="FFFFFF"/>
        </w:rPr>
        <w:t>„skaidrumas</w:t>
      </w:r>
      <w:r w:rsidR="003F22BF" w:rsidRPr="0040043E">
        <w:rPr>
          <w:rFonts w:ascii="Open Sans" w:hAnsi="Open Sans" w:cs="Open Sans"/>
          <w:i/>
          <w:iCs/>
          <w:shd w:val="clear" w:color="auto" w:fill="FFFFFF"/>
        </w:rPr>
        <w:t>“</w:t>
      </w:r>
      <w:r w:rsidR="003F22BF" w:rsidRPr="0040043E">
        <w:rPr>
          <w:rFonts w:ascii="Open Sans" w:hAnsi="Open Sans" w:cs="Open Sans"/>
          <w:shd w:val="clear" w:color="auto" w:fill="FFFFFF"/>
        </w:rPr>
        <w:t>.</w:t>
      </w:r>
    </w:p>
    <w:p w14:paraId="494F8A96" w14:textId="09A5C557" w:rsidR="00B23E03" w:rsidRPr="0040043E" w:rsidRDefault="0059335E"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lang w:eastAsia="lt-LT"/>
        </w:rPr>
        <w:t>Siekiant</w:t>
      </w:r>
      <w:r w:rsidR="00B23E03" w:rsidRPr="0040043E">
        <w:rPr>
          <w:rFonts w:ascii="Open Sans" w:hAnsi="Open Sans" w:cs="Open Sans"/>
          <w:lang w:eastAsia="lt-LT"/>
        </w:rPr>
        <w:t xml:space="preserve"> didinti veiklos efektyvumą ir skaidrumą </w:t>
      </w:r>
      <w:r w:rsidR="00DA728C">
        <w:rPr>
          <w:rFonts w:ascii="Open Sans" w:hAnsi="Open Sans" w:cs="Open Sans"/>
          <w:lang w:eastAsia="lt-LT"/>
        </w:rPr>
        <w:t>įstaiga</w:t>
      </w:r>
      <w:r w:rsidR="00B23E03" w:rsidRPr="0040043E">
        <w:rPr>
          <w:rFonts w:ascii="Open Sans" w:hAnsi="Open Sans" w:cs="Open Sans"/>
          <w:lang w:eastAsia="lt-LT"/>
        </w:rPr>
        <w:t xml:space="preserve"> jau</w:t>
      </w:r>
      <w:r w:rsidR="00B64D92" w:rsidRPr="0040043E">
        <w:rPr>
          <w:rFonts w:ascii="Open Sans" w:hAnsi="Open Sans" w:cs="Open Sans"/>
          <w:lang w:eastAsia="lt-LT"/>
        </w:rPr>
        <w:t xml:space="preserve"> yra</w:t>
      </w:r>
      <w:r w:rsidR="00B23E03" w:rsidRPr="0040043E">
        <w:rPr>
          <w:rFonts w:ascii="Open Sans" w:hAnsi="Open Sans" w:cs="Open Sans"/>
          <w:lang w:eastAsia="lt-LT"/>
        </w:rPr>
        <w:t xml:space="preserve"> įsidie</w:t>
      </w:r>
      <w:r w:rsidR="00B64D92" w:rsidRPr="0040043E">
        <w:rPr>
          <w:rFonts w:ascii="Open Sans" w:hAnsi="Open Sans" w:cs="Open Sans"/>
          <w:lang w:eastAsia="lt-LT"/>
        </w:rPr>
        <w:t xml:space="preserve">gusi </w:t>
      </w:r>
      <w:r w:rsidR="00B23E03" w:rsidRPr="0040043E">
        <w:rPr>
          <w:rFonts w:ascii="Open Sans" w:hAnsi="Open Sans" w:cs="Open Sans"/>
          <w:lang w:eastAsia="lt-LT"/>
        </w:rPr>
        <w:t xml:space="preserve">ir </w:t>
      </w:r>
      <w:r w:rsidR="00B64D92" w:rsidRPr="0040043E">
        <w:rPr>
          <w:rFonts w:ascii="Open Sans" w:hAnsi="Open Sans" w:cs="Open Sans"/>
          <w:lang w:eastAsia="lt-LT"/>
        </w:rPr>
        <w:t>taiko</w:t>
      </w:r>
      <w:r w:rsidR="00B23E03" w:rsidRPr="0040043E">
        <w:rPr>
          <w:rFonts w:ascii="Open Sans" w:hAnsi="Open Sans" w:cs="Open Sans"/>
          <w:lang w:eastAsia="lt-LT"/>
        </w:rPr>
        <w:t xml:space="preserve"> Sertifikuojamų produktų, procesų ir paslaugų  atitikties vertinimo sistemą</w:t>
      </w:r>
      <w:r w:rsidR="00B23E03" w:rsidRPr="0040043E">
        <w:rPr>
          <w:rFonts w:ascii="Open Sans" w:hAnsi="Open Sans" w:cs="Open Sans"/>
        </w:rPr>
        <w:t xml:space="preserve">, atitinkančią tarptautinio standarto ISO/IEC 17065:2012 reikalavimus. </w:t>
      </w:r>
    </w:p>
    <w:p w14:paraId="442741A6" w14:textId="328342FD" w:rsidR="00B23E03" w:rsidRPr="0040043E" w:rsidRDefault="004C09C4" w:rsidP="0040043E">
      <w:pPr>
        <w:spacing w:line="360" w:lineRule="auto"/>
        <w:jc w:val="both"/>
        <w:rPr>
          <w:rFonts w:ascii="Open Sans" w:hAnsi="Open Sans" w:cs="Open Sans"/>
          <w:b/>
          <w:bCs/>
          <w:i/>
          <w:iCs/>
          <w:sz w:val="22"/>
          <w:szCs w:val="22"/>
          <w:u w:val="single"/>
          <w:lang w:eastAsia="lt-LT"/>
        </w:rPr>
      </w:pPr>
      <w:r w:rsidRPr="0040043E">
        <w:rPr>
          <w:rFonts w:ascii="Open Sans" w:hAnsi="Open Sans" w:cs="Open Sans"/>
          <w:b/>
          <w:bCs/>
          <w:i/>
          <w:iCs/>
          <w:sz w:val="22"/>
          <w:szCs w:val="22"/>
          <w:u w:val="single"/>
          <w:lang w:eastAsia="lt-LT"/>
        </w:rPr>
        <w:t xml:space="preserve">Įstaigos veiklos sričių vertinimas pagal  Korupcijos prevencijos įstatymo 6 str. </w:t>
      </w:r>
      <w:r w:rsidR="00305A4A" w:rsidRPr="0040043E">
        <w:rPr>
          <w:rFonts w:ascii="Open Sans" w:hAnsi="Open Sans" w:cs="Open Sans"/>
          <w:b/>
          <w:bCs/>
          <w:i/>
          <w:iCs/>
          <w:sz w:val="22"/>
          <w:szCs w:val="22"/>
          <w:u w:val="single"/>
          <w:lang w:eastAsia="lt-LT"/>
        </w:rPr>
        <w:t>3</w:t>
      </w:r>
      <w:r w:rsidRPr="0040043E">
        <w:rPr>
          <w:rFonts w:ascii="Open Sans" w:hAnsi="Open Sans" w:cs="Open Sans"/>
          <w:b/>
          <w:bCs/>
          <w:i/>
          <w:iCs/>
          <w:sz w:val="22"/>
          <w:szCs w:val="22"/>
          <w:u w:val="single"/>
          <w:lang w:eastAsia="lt-LT"/>
        </w:rPr>
        <w:t xml:space="preserve"> d. nustatytus kriterijus</w:t>
      </w:r>
    </w:p>
    <w:p w14:paraId="1C940F78" w14:textId="77BF888A" w:rsidR="00FA2DF9" w:rsidRPr="00761D6E" w:rsidRDefault="00FA2DF9" w:rsidP="0040043E">
      <w:pPr>
        <w:spacing w:line="360" w:lineRule="auto"/>
        <w:ind w:firstLine="720"/>
        <w:jc w:val="both"/>
        <w:rPr>
          <w:rFonts w:ascii="Open Sans" w:hAnsi="Open Sans" w:cs="Open Sans"/>
          <w:b/>
          <w:bCs/>
          <w:sz w:val="22"/>
          <w:szCs w:val="22"/>
          <w:lang w:eastAsia="lt-LT"/>
        </w:rPr>
      </w:pPr>
      <w:r w:rsidRPr="00761D6E">
        <w:rPr>
          <w:rFonts w:ascii="Open Sans" w:hAnsi="Open Sans" w:cs="Open Sans"/>
          <w:b/>
          <w:bCs/>
          <w:sz w:val="22"/>
          <w:szCs w:val="22"/>
          <w:lang w:eastAsia="lt-LT"/>
        </w:rPr>
        <w:t xml:space="preserve">I kriterijus – </w:t>
      </w:r>
      <w:r w:rsidR="00DA728C" w:rsidRPr="00DA728C">
        <w:rPr>
          <w:rFonts w:ascii="Open Sans" w:hAnsi="Open Sans" w:cs="Open Sans"/>
          <w:b/>
          <w:bCs/>
          <w:sz w:val="22"/>
          <w:szCs w:val="22"/>
        </w:rPr>
        <w:t>yra buvę bandymų, pažeidžiant teisės aktų nustatytą tvarką, paveikti viešojo sektoriaus subjekto darbuotojus ar jų priimamus sprendimus</w:t>
      </w:r>
      <w:r w:rsidR="00305A4A" w:rsidRPr="00761D6E">
        <w:rPr>
          <w:rFonts w:ascii="Open Sans" w:hAnsi="Open Sans" w:cs="Open Sans"/>
          <w:b/>
          <w:bCs/>
          <w:sz w:val="22"/>
          <w:szCs w:val="22"/>
        </w:rPr>
        <w:t>.</w:t>
      </w:r>
    </w:p>
    <w:p w14:paraId="72B8A743" w14:textId="30993B31" w:rsidR="00FA2DF9" w:rsidRPr="0040043E" w:rsidRDefault="0050779C" w:rsidP="0040043E">
      <w:pPr>
        <w:spacing w:line="360" w:lineRule="auto"/>
        <w:ind w:firstLine="720"/>
        <w:jc w:val="both"/>
        <w:rPr>
          <w:rFonts w:ascii="Open Sans" w:hAnsi="Open Sans" w:cs="Open Sans"/>
          <w:sz w:val="22"/>
          <w:szCs w:val="22"/>
        </w:rPr>
      </w:pPr>
      <w:r w:rsidRPr="00761D6E">
        <w:rPr>
          <w:rFonts w:ascii="Open Sans" w:hAnsi="Open Sans" w:cs="Open Sans"/>
          <w:sz w:val="22"/>
          <w:szCs w:val="22"/>
        </w:rPr>
        <w:t xml:space="preserve">Šiuo kriterijumi nesivadovauta, nes vertinamuoju laikotarpiu </w:t>
      </w:r>
      <w:r w:rsidR="00761D6E" w:rsidRPr="00761D6E">
        <w:rPr>
          <w:rFonts w:ascii="Open Sans" w:hAnsi="Open Sans" w:cs="Open Sans"/>
          <w:sz w:val="22"/>
          <w:szCs w:val="22"/>
        </w:rPr>
        <w:t>nekonstatuota faktų, kad būtų bandoma</w:t>
      </w:r>
      <w:r w:rsidR="0012760F" w:rsidRPr="00761D6E">
        <w:rPr>
          <w:rFonts w:ascii="Open Sans" w:hAnsi="Open Sans" w:cs="Open Sans"/>
          <w:sz w:val="22"/>
          <w:szCs w:val="22"/>
        </w:rPr>
        <w:t xml:space="preserve">, pažeidžiant teisės aktų nustatytą tvarką, paveikti </w:t>
      </w:r>
      <w:r w:rsidR="00DA728C">
        <w:rPr>
          <w:rFonts w:ascii="Open Sans" w:hAnsi="Open Sans" w:cs="Open Sans"/>
          <w:sz w:val="22"/>
          <w:szCs w:val="22"/>
        </w:rPr>
        <w:t>įstaigos</w:t>
      </w:r>
      <w:r w:rsidRPr="00761D6E">
        <w:rPr>
          <w:rFonts w:ascii="Open Sans" w:hAnsi="Open Sans" w:cs="Open Sans"/>
          <w:sz w:val="22"/>
          <w:szCs w:val="22"/>
        </w:rPr>
        <w:t xml:space="preserve"> </w:t>
      </w:r>
      <w:r w:rsidR="0012760F" w:rsidRPr="00761D6E">
        <w:rPr>
          <w:rFonts w:ascii="Open Sans" w:hAnsi="Open Sans" w:cs="Open Sans"/>
          <w:sz w:val="22"/>
          <w:szCs w:val="22"/>
        </w:rPr>
        <w:t>darbuotojus ar jų priimamus sprendimus</w:t>
      </w:r>
      <w:r w:rsidR="00761D6E" w:rsidRPr="00761D6E">
        <w:rPr>
          <w:rFonts w:ascii="Open Sans" w:hAnsi="Open Sans" w:cs="Open Sans"/>
          <w:sz w:val="22"/>
          <w:szCs w:val="22"/>
        </w:rPr>
        <w:t>.</w:t>
      </w:r>
    </w:p>
    <w:p w14:paraId="401055D9" w14:textId="77777777" w:rsidR="0050779C" w:rsidRPr="0040043E" w:rsidRDefault="0050779C" w:rsidP="0040043E">
      <w:pPr>
        <w:spacing w:line="360" w:lineRule="auto"/>
        <w:ind w:firstLine="720"/>
        <w:jc w:val="both"/>
        <w:rPr>
          <w:rFonts w:ascii="Open Sans" w:hAnsi="Open Sans" w:cs="Open Sans"/>
          <w:spacing w:val="-2"/>
          <w:sz w:val="22"/>
          <w:szCs w:val="22"/>
        </w:rPr>
      </w:pPr>
    </w:p>
    <w:p w14:paraId="0DE67C78" w14:textId="17148952" w:rsidR="0012760F" w:rsidRPr="0040043E" w:rsidRDefault="00FA2DF9" w:rsidP="0040043E">
      <w:pPr>
        <w:spacing w:line="360" w:lineRule="auto"/>
        <w:ind w:firstLine="720"/>
        <w:jc w:val="both"/>
        <w:rPr>
          <w:rFonts w:ascii="Open Sans" w:hAnsi="Open Sans" w:cs="Open Sans"/>
          <w:b/>
          <w:bCs/>
          <w:sz w:val="22"/>
          <w:szCs w:val="22"/>
        </w:rPr>
      </w:pPr>
      <w:r w:rsidRPr="0040043E">
        <w:rPr>
          <w:rFonts w:ascii="Open Sans" w:hAnsi="Open Sans" w:cs="Open Sans"/>
          <w:b/>
          <w:bCs/>
          <w:sz w:val="22"/>
          <w:szCs w:val="22"/>
        </w:rPr>
        <w:t xml:space="preserve">II kriterijus – </w:t>
      </w:r>
      <w:r w:rsidR="00DA728C" w:rsidRPr="00DA728C">
        <w:rPr>
          <w:rFonts w:ascii="Open Sans" w:hAnsi="Open Sans" w:cs="Open Sans"/>
          <w:b/>
          <w:bCs/>
          <w:sz w:val="22"/>
          <w:szCs w:val="22"/>
        </w:rPr>
        <w:t xml:space="preserve">nustatyta korupcinio pobūdžio nusikalstamų veikų kitoje panašioje valstybės ar savivaldybės veiklos srityje ar procese ir yra pagrindo manyti, kad tokio </w:t>
      </w:r>
      <w:r w:rsidR="00DA728C" w:rsidRPr="00DA728C">
        <w:rPr>
          <w:rFonts w:ascii="Open Sans" w:hAnsi="Open Sans" w:cs="Open Sans"/>
          <w:b/>
          <w:bCs/>
          <w:sz w:val="22"/>
          <w:szCs w:val="22"/>
        </w:rPr>
        <w:lastRenderedPageBreak/>
        <w:t>pobūdžio korupcijos rizika gali būti ir šioje valstybės ar savivaldybės veiklos srityje ar procese</w:t>
      </w:r>
      <w:r w:rsidR="0012760F" w:rsidRPr="0040043E">
        <w:rPr>
          <w:rFonts w:ascii="Open Sans" w:hAnsi="Open Sans" w:cs="Open Sans"/>
          <w:b/>
          <w:bCs/>
          <w:sz w:val="22"/>
          <w:szCs w:val="22"/>
        </w:rPr>
        <w:t>.</w:t>
      </w:r>
    </w:p>
    <w:p w14:paraId="1DF8D070" w14:textId="44EA7230" w:rsidR="008770E2" w:rsidRPr="0040043E" w:rsidRDefault="008770E2"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Įstaigos pagrindinės veiklos sritys – </w:t>
      </w:r>
      <w:r w:rsidRPr="0040043E">
        <w:rPr>
          <w:rFonts w:ascii="Open Sans" w:hAnsi="Open Sans" w:cs="Open Sans"/>
          <w:sz w:val="22"/>
          <w:szCs w:val="22"/>
          <w:lang w:eastAsia="lt-LT"/>
        </w:rPr>
        <w:t>ekologinės žemės ūkio ir maisto produktų gamybos sertifikavimas</w:t>
      </w:r>
      <w:r w:rsidR="007E59CE" w:rsidRPr="0040043E">
        <w:rPr>
          <w:rFonts w:ascii="Open Sans" w:hAnsi="Open Sans" w:cs="Open Sans"/>
          <w:sz w:val="22"/>
          <w:szCs w:val="22"/>
          <w:lang w:eastAsia="lt-LT"/>
        </w:rPr>
        <w:t>,</w:t>
      </w:r>
      <w:r w:rsidRPr="0040043E">
        <w:rPr>
          <w:rFonts w:ascii="Open Sans" w:hAnsi="Open Sans" w:cs="Open Sans"/>
          <w:sz w:val="22"/>
          <w:szCs w:val="22"/>
          <w:lang w:eastAsia="lt-LT"/>
        </w:rPr>
        <w:t xml:space="preserve"> pagal nacionalinę žemės ūkio ir maisto kokybės sistemą</w:t>
      </w:r>
      <w:r w:rsidR="007E59CE" w:rsidRPr="0040043E">
        <w:rPr>
          <w:rFonts w:ascii="Open Sans" w:hAnsi="Open Sans" w:cs="Open Sans"/>
          <w:sz w:val="22"/>
          <w:szCs w:val="22"/>
          <w:lang w:eastAsia="lt-LT"/>
        </w:rPr>
        <w:t xml:space="preserve"> bei pagal nacionalinę maisto kokybės sistemą </w:t>
      </w:r>
      <w:r w:rsidRPr="0040043E">
        <w:rPr>
          <w:rFonts w:ascii="Open Sans" w:hAnsi="Open Sans" w:cs="Open Sans"/>
          <w:sz w:val="22"/>
          <w:szCs w:val="22"/>
          <w:lang w:eastAsia="lt-LT"/>
        </w:rPr>
        <w:t xml:space="preserve">pagamintų produktų, jų gamybos, auginimo ir (ar) perdirbimo proceso sertifikavimas </w:t>
      </w:r>
      <w:r w:rsidR="00B64D92" w:rsidRPr="0040043E">
        <w:rPr>
          <w:rFonts w:ascii="Open Sans" w:hAnsi="Open Sans" w:cs="Open Sans"/>
          <w:sz w:val="22"/>
          <w:szCs w:val="22"/>
          <w:lang w:eastAsia="lt-LT"/>
        </w:rPr>
        <w:t>bei</w:t>
      </w:r>
      <w:r w:rsidRPr="0040043E">
        <w:rPr>
          <w:rFonts w:ascii="Open Sans" w:hAnsi="Open Sans" w:cs="Open Sans"/>
          <w:sz w:val="22"/>
          <w:szCs w:val="22"/>
          <w:lang w:eastAsia="lt-LT"/>
        </w:rPr>
        <w:t xml:space="preserve"> priežiūra</w:t>
      </w:r>
      <w:r w:rsidR="00B64D92" w:rsidRPr="0040043E">
        <w:rPr>
          <w:rFonts w:ascii="Open Sans" w:hAnsi="Open Sans" w:cs="Open Sans"/>
          <w:sz w:val="22"/>
          <w:szCs w:val="22"/>
          <w:lang w:eastAsia="lt-LT"/>
        </w:rPr>
        <w:t xml:space="preserve">, taip pat </w:t>
      </w:r>
      <w:r w:rsidRPr="0040043E">
        <w:rPr>
          <w:rFonts w:ascii="Open Sans" w:hAnsi="Open Sans" w:cs="Open Sans"/>
          <w:sz w:val="22"/>
          <w:szCs w:val="22"/>
          <w:lang w:eastAsia="lt-LT"/>
        </w:rPr>
        <w:t xml:space="preserve">šių produktų tiekimo rinkai proceso </w:t>
      </w:r>
      <w:r w:rsidR="00B64D92" w:rsidRPr="0040043E">
        <w:rPr>
          <w:rFonts w:ascii="Open Sans" w:hAnsi="Open Sans" w:cs="Open Sans"/>
          <w:sz w:val="22"/>
          <w:szCs w:val="22"/>
          <w:lang w:eastAsia="lt-LT"/>
        </w:rPr>
        <w:t xml:space="preserve">kontrolė </w:t>
      </w:r>
      <w:r w:rsidR="00B64D92" w:rsidRPr="0040043E">
        <w:rPr>
          <w:rFonts w:ascii="Open Sans" w:hAnsi="Open Sans" w:cs="Open Sans"/>
          <w:sz w:val="22"/>
          <w:szCs w:val="22"/>
        </w:rPr>
        <w:t>–</w:t>
      </w:r>
      <w:r w:rsidRPr="0040043E">
        <w:rPr>
          <w:rFonts w:ascii="Open Sans" w:hAnsi="Open Sans" w:cs="Open Sans"/>
          <w:sz w:val="22"/>
          <w:szCs w:val="22"/>
        </w:rPr>
        <w:t xml:space="preserve"> pagal Korupcijos prevencijos įstatymo 6 str. </w:t>
      </w:r>
      <w:r w:rsidR="007E59CE" w:rsidRPr="0040043E">
        <w:rPr>
          <w:rFonts w:ascii="Open Sans" w:hAnsi="Open Sans" w:cs="Open Sans"/>
          <w:sz w:val="22"/>
          <w:szCs w:val="22"/>
        </w:rPr>
        <w:t>3</w:t>
      </w:r>
      <w:r w:rsidRPr="0040043E">
        <w:rPr>
          <w:rFonts w:ascii="Open Sans" w:hAnsi="Open Sans" w:cs="Open Sans"/>
          <w:sz w:val="22"/>
          <w:szCs w:val="22"/>
        </w:rPr>
        <w:t xml:space="preserve"> dalyje numatytus </w:t>
      </w:r>
      <w:r w:rsidR="007E59CE" w:rsidRPr="0040043E">
        <w:rPr>
          <w:rFonts w:ascii="Open Sans" w:hAnsi="Open Sans" w:cs="Open Sans"/>
          <w:sz w:val="22"/>
          <w:szCs w:val="22"/>
        </w:rPr>
        <w:t>kriterijus</w:t>
      </w:r>
      <w:r w:rsidRPr="0040043E">
        <w:rPr>
          <w:rFonts w:ascii="Open Sans" w:hAnsi="Open Sans" w:cs="Open Sans"/>
          <w:sz w:val="22"/>
          <w:szCs w:val="22"/>
        </w:rPr>
        <w:t xml:space="preserve"> </w:t>
      </w:r>
      <w:r w:rsidR="004C09C4" w:rsidRPr="0040043E">
        <w:rPr>
          <w:rFonts w:ascii="Open Sans" w:hAnsi="Open Sans" w:cs="Open Sans"/>
          <w:sz w:val="22"/>
          <w:szCs w:val="22"/>
        </w:rPr>
        <w:t>patenka</w:t>
      </w:r>
      <w:r w:rsidRPr="0040043E">
        <w:rPr>
          <w:rFonts w:ascii="Open Sans" w:hAnsi="Open Sans" w:cs="Open Sans"/>
          <w:sz w:val="22"/>
          <w:szCs w:val="22"/>
        </w:rPr>
        <w:t xml:space="preserve"> prie sričių, kuriose egzistuoja didelė korupcijos pasireiškimo tikimyb</w:t>
      </w:r>
      <w:r w:rsidR="00513925" w:rsidRPr="0040043E">
        <w:rPr>
          <w:rFonts w:ascii="Open Sans" w:hAnsi="Open Sans" w:cs="Open Sans"/>
          <w:sz w:val="22"/>
          <w:szCs w:val="22"/>
        </w:rPr>
        <w:t>ė</w:t>
      </w:r>
      <w:r w:rsidRPr="0040043E">
        <w:rPr>
          <w:rFonts w:ascii="Open Sans" w:hAnsi="Open Sans" w:cs="Open Sans"/>
          <w:sz w:val="22"/>
          <w:szCs w:val="22"/>
        </w:rPr>
        <w:t>.</w:t>
      </w:r>
    </w:p>
    <w:p w14:paraId="6D61233D" w14:textId="59123FB9" w:rsidR="008770E2" w:rsidRPr="0040043E" w:rsidRDefault="008770E2" w:rsidP="0040043E">
      <w:pPr>
        <w:spacing w:line="360" w:lineRule="auto"/>
        <w:ind w:firstLine="709"/>
        <w:jc w:val="both"/>
        <w:rPr>
          <w:rFonts w:ascii="Open Sans" w:hAnsi="Open Sans" w:cs="Open Sans"/>
          <w:sz w:val="22"/>
          <w:szCs w:val="22"/>
          <w:lang w:eastAsia="lt-LT"/>
        </w:rPr>
      </w:pPr>
      <w:r w:rsidRPr="0040043E">
        <w:rPr>
          <w:rFonts w:ascii="Open Sans" w:hAnsi="Open Sans" w:cs="Open Sans"/>
          <w:sz w:val="22"/>
          <w:szCs w:val="22"/>
        </w:rPr>
        <w:t xml:space="preserve">Be to, </w:t>
      </w:r>
      <w:r w:rsidR="00DA728C">
        <w:rPr>
          <w:rFonts w:ascii="Open Sans" w:hAnsi="Open Sans" w:cs="Open Sans"/>
          <w:sz w:val="22"/>
          <w:szCs w:val="22"/>
        </w:rPr>
        <w:t>į</w:t>
      </w:r>
      <w:r w:rsidRPr="0040043E">
        <w:rPr>
          <w:rFonts w:ascii="Open Sans" w:hAnsi="Open Sans" w:cs="Open Sans"/>
          <w:sz w:val="22"/>
          <w:szCs w:val="22"/>
        </w:rPr>
        <w:t xml:space="preserve">staigos darbuotojai, vykdydami </w:t>
      </w:r>
      <w:r w:rsidRPr="0040043E">
        <w:rPr>
          <w:rFonts w:ascii="Open Sans" w:hAnsi="Open Sans" w:cs="Open Sans"/>
          <w:sz w:val="22"/>
          <w:szCs w:val="22"/>
          <w:lang w:eastAsia="lt-LT"/>
        </w:rPr>
        <w:t>ekologinės žemės ūkio ir maisto produktų gamybos sertifikavimą pagal nacionalinę žemės ūkio ir maisto kokybės sistemą</w:t>
      </w:r>
      <w:r w:rsidR="00513925" w:rsidRPr="0040043E">
        <w:rPr>
          <w:rFonts w:ascii="Open Sans" w:hAnsi="Open Sans" w:cs="Open Sans"/>
          <w:sz w:val="22"/>
          <w:szCs w:val="22"/>
          <w:lang w:eastAsia="lt-LT"/>
        </w:rPr>
        <w:t xml:space="preserve"> / pagal nacionalinę maisto kokybės sistemą</w:t>
      </w:r>
      <w:r w:rsidRPr="0040043E">
        <w:rPr>
          <w:rFonts w:ascii="Open Sans" w:hAnsi="Open Sans" w:cs="Open Sans"/>
          <w:sz w:val="22"/>
          <w:szCs w:val="22"/>
          <w:lang w:eastAsia="lt-LT"/>
        </w:rPr>
        <w:t xml:space="preserve"> pagamintų produktų, jų gamybos, auginimo ir (ar) perdirbimo proceso sertifikavimą ir priežiūrą bei šių produktų tiekimo rinkai proceso </w:t>
      </w:r>
      <w:r w:rsidR="00B64D92" w:rsidRPr="0040043E">
        <w:rPr>
          <w:rFonts w:ascii="Open Sans" w:hAnsi="Open Sans" w:cs="Open Sans"/>
          <w:sz w:val="22"/>
          <w:szCs w:val="22"/>
          <w:lang w:eastAsia="lt-LT"/>
        </w:rPr>
        <w:t>kontrolę</w:t>
      </w:r>
      <w:r w:rsidRPr="0040043E">
        <w:rPr>
          <w:rFonts w:ascii="Open Sans" w:hAnsi="Open Sans" w:cs="Open Sans"/>
          <w:sz w:val="22"/>
          <w:szCs w:val="22"/>
          <w:lang w:eastAsia="lt-LT"/>
        </w:rPr>
        <w:t xml:space="preserve">, turi </w:t>
      </w:r>
      <w:r w:rsidR="003F22BF" w:rsidRPr="0040043E">
        <w:rPr>
          <w:rFonts w:ascii="Open Sans" w:hAnsi="Open Sans" w:cs="Open Sans"/>
          <w:sz w:val="22"/>
          <w:szCs w:val="22"/>
          <w:lang w:eastAsia="lt-LT"/>
        </w:rPr>
        <w:t xml:space="preserve">tiesiogiai </w:t>
      </w:r>
      <w:r w:rsidRPr="0040043E">
        <w:rPr>
          <w:rFonts w:ascii="Open Sans" w:hAnsi="Open Sans" w:cs="Open Sans"/>
          <w:sz w:val="22"/>
          <w:szCs w:val="22"/>
          <w:lang w:eastAsia="lt-LT"/>
        </w:rPr>
        <w:t xml:space="preserve">bendrauti su klientais, vietoje atlikti pagamintų produktų, jų gamybos, auginimo ir (ar) perdirbimo procesų vertinimą. Todėl yra didelė rizika, kad tokie </w:t>
      </w:r>
      <w:r w:rsidR="00DA728C">
        <w:rPr>
          <w:rFonts w:ascii="Open Sans" w:hAnsi="Open Sans" w:cs="Open Sans"/>
          <w:sz w:val="22"/>
          <w:szCs w:val="22"/>
          <w:lang w:eastAsia="lt-LT"/>
        </w:rPr>
        <w:t>į</w:t>
      </w:r>
      <w:r w:rsidRPr="0040043E">
        <w:rPr>
          <w:rFonts w:ascii="Open Sans" w:hAnsi="Open Sans" w:cs="Open Sans"/>
          <w:sz w:val="22"/>
          <w:szCs w:val="22"/>
          <w:lang w:eastAsia="lt-LT"/>
        </w:rPr>
        <w:t>staigos darbuotojai gali patekti į korupcines situacijas.</w:t>
      </w:r>
    </w:p>
    <w:p w14:paraId="2FFFDB8C" w14:textId="77777777" w:rsidR="00844800" w:rsidRPr="0040043E" w:rsidRDefault="00844800" w:rsidP="0040043E">
      <w:pPr>
        <w:spacing w:line="360" w:lineRule="auto"/>
        <w:ind w:firstLine="720"/>
        <w:jc w:val="both"/>
        <w:rPr>
          <w:rFonts w:ascii="Open Sans" w:hAnsi="Open Sans" w:cs="Open Sans"/>
          <w:b/>
          <w:sz w:val="22"/>
          <w:szCs w:val="22"/>
          <w:lang w:eastAsia="lt-LT"/>
        </w:rPr>
      </w:pPr>
    </w:p>
    <w:p w14:paraId="72629012" w14:textId="780F86AB" w:rsidR="0012760F" w:rsidRPr="0040043E" w:rsidRDefault="00FA2DF9" w:rsidP="0040043E">
      <w:pPr>
        <w:spacing w:line="360" w:lineRule="auto"/>
        <w:ind w:firstLine="720"/>
        <w:jc w:val="both"/>
        <w:rPr>
          <w:rFonts w:ascii="Open Sans" w:hAnsi="Open Sans" w:cs="Open Sans"/>
          <w:b/>
          <w:bCs/>
          <w:sz w:val="22"/>
          <w:szCs w:val="22"/>
        </w:rPr>
      </w:pPr>
      <w:r w:rsidRPr="0040043E">
        <w:rPr>
          <w:rFonts w:ascii="Open Sans" w:hAnsi="Open Sans" w:cs="Open Sans"/>
          <w:b/>
          <w:sz w:val="22"/>
          <w:szCs w:val="22"/>
          <w:lang w:eastAsia="lt-LT"/>
        </w:rPr>
        <w:t xml:space="preserve">III </w:t>
      </w:r>
      <w:r w:rsidRPr="0040043E">
        <w:rPr>
          <w:rFonts w:ascii="Open Sans" w:hAnsi="Open Sans" w:cs="Open Sans"/>
          <w:b/>
          <w:bCs/>
          <w:sz w:val="22"/>
          <w:szCs w:val="22"/>
          <w:lang w:eastAsia="lt-LT"/>
        </w:rPr>
        <w:t xml:space="preserve">kriterijus – </w:t>
      </w:r>
      <w:r w:rsidR="00DA728C" w:rsidRPr="00DA728C">
        <w:rPr>
          <w:rFonts w:ascii="Open Sans" w:hAnsi="Open Sans" w:cs="Open Sans"/>
          <w:b/>
          <w:bCs/>
          <w:sz w:val="22"/>
          <w:szCs w:val="22"/>
          <w:lang w:eastAsia="lt-LT"/>
        </w:rPr>
        <w:t>priimami sprendimai yra susiję su materialine ar kitokia suinteresuoto asmens nauda, leidimų, nuolaidų, lengvatų ir kitokių papildomų teisių suteikimu ar apribojimu, kontrolės ar priežiūros vykdymu</w:t>
      </w:r>
      <w:r w:rsidR="0012760F" w:rsidRPr="0040043E">
        <w:rPr>
          <w:rFonts w:ascii="Open Sans" w:hAnsi="Open Sans" w:cs="Open Sans"/>
          <w:b/>
          <w:bCs/>
          <w:sz w:val="22"/>
          <w:szCs w:val="22"/>
        </w:rPr>
        <w:t>.</w:t>
      </w:r>
    </w:p>
    <w:p w14:paraId="6CBC9DB7" w14:textId="10BE08D4" w:rsidR="00B04FF3" w:rsidRPr="0040043E" w:rsidRDefault="00B04FF3" w:rsidP="00B04FF3">
      <w:pPr>
        <w:spacing w:line="360" w:lineRule="auto"/>
        <w:ind w:firstLine="720"/>
        <w:jc w:val="both"/>
        <w:rPr>
          <w:rFonts w:ascii="Open Sans" w:hAnsi="Open Sans" w:cs="Open Sans"/>
          <w:sz w:val="22"/>
          <w:szCs w:val="22"/>
          <w:lang w:eastAsia="lt-LT"/>
        </w:rPr>
      </w:pPr>
      <w:r w:rsidRPr="0040043E">
        <w:rPr>
          <w:rFonts w:ascii="Open Sans" w:hAnsi="Open Sans" w:cs="Open Sans"/>
          <w:sz w:val="22"/>
          <w:szCs w:val="22"/>
        </w:rPr>
        <w:t>Įstaigos</w:t>
      </w:r>
      <w:r w:rsidRPr="0040043E">
        <w:rPr>
          <w:rFonts w:ascii="Open Sans" w:hAnsi="Open Sans" w:cs="Open Sans"/>
          <w:sz w:val="22"/>
          <w:szCs w:val="22"/>
          <w:lang w:eastAsia="lt-LT"/>
        </w:rPr>
        <w:t xml:space="preserve"> vykdomos veiklos, susijusios su leidimų, nuolaidų, lengvatų ir kitokių papildomų teisių suteikimu ar apribojimu, </w:t>
      </w:r>
      <w:r w:rsidRPr="0040043E">
        <w:rPr>
          <w:rFonts w:ascii="Open Sans" w:hAnsi="Open Sans" w:cs="Open Sans"/>
          <w:sz w:val="22"/>
          <w:szCs w:val="22"/>
        </w:rPr>
        <w:t>yra tinkamai reglamentuotos</w:t>
      </w:r>
      <w:r w:rsidRPr="0040043E">
        <w:rPr>
          <w:rFonts w:ascii="Open Sans" w:hAnsi="Open Sans" w:cs="Open Sans"/>
          <w:sz w:val="22"/>
          <w:szCs w:val="22"/>
          <w:lang w:eastAsia="lt-LT"/>
        </w:rPr>
        <w:t xml:space="preserve"> </w:t>
      </w:r>
      <w:r w:rsidRPr="0040043E">
        <w:rPr>
          <w:rFonts w:ascii="Open Sans" w:hAnsi="Open Sans" w:cs="Open Sans"/>
          <w:sz w:val="22"/>
          <w:szCs w:val="22"/>
        </w:rPr>
        <w:t xml:space="preserve">ir per ataskaitinį laikotarpį nusiskundimų dėl šių veiklų vykdymo </w:t>
      </w:r>
      <w:r w:rsidRPr="0040043E">
        <w:rPr>
          <w:rFonts w:ascii="Open Sans" w:hAnsi="Open Sans" w:cs="Open Sans"/>
          <w:sz w:val="22"/>
          <w:szCs w:val="22"/>
          <w:lang w:eastAsia="lt-LT"/>
        </w:rPr>
        <w:t xml:space="preserve">negauta. Detalus veiklos reglamentavimas, vidaus kontrolės priemonės ir būdai, taip pat išorinė veiklos kontrolė yra efektyvios priemonės, neleidžiančios pasireikšti korupcijai. </w:t>
      </w:r>
      <w:r w:rsidR="00DA728C">
        <w:rPr>
          <w:rFonts w:ascii="Open Sans" w:hAnsi="Open Sans" w:cs="Open Sans"/>
          <w:sz w:val="22"/>
          <w:szCs w:val="22"/>
          <w:lang w:eastAsia="lt-LT"/>
        </w:rPr>
        <w:t>Įstaigos</w:t>
      </w:r>
      <w:r w:rsidRPr="0040043E">
        <w:rPr>
          <w:rFonts w:ascii="Open Sans" w:hAnsi="Open Sans" w:cs="Open Sans"/>
          <w:sz w:val="22"/>
          <w:szCs w:val="22"/>
          <w:lang w:eastAsia="lt-LT"/>
        </w:rPr>
        <w:t xml:space="preserve"> veiklą reglamentuojantys teisės aktai yra nuolat tobulinami, siekiant maksimaliai išnaudoti turimus išteklius </w:t>
      </w:r>
      <w:r w:rsidR="00DA728C">
        <w:rPr>
          <w:rFonts w:ascii="Open Sans" w:hAnsi="Open Sans" w:cs="Open Sans"/>
          <w:sz w:val="22"/>
          <w:szCs w:val="22"/>
          <w:lang w:eastAsia="lt-LT"/>
        </w:rPr>
        <w:t>įstaigos</w:t>
      </w:r>
      <w:r w:rsidRPr="0040043E">
        <w:rPr>
          <w:rFonts w:ascii="Open Sans" w:hAnsi="Open Sans" w:cs="Open Sans"/>
          <w:sz w:val="22"/>
          <w:szCs w:val="22"/>
          <w:lang w:eastAsia="lt-LT"/>
        </w:rPr>
        <w:t xml:space="preserve"> funkcijoms atlikti ir užkirsti kelią galimai korupcijai pasireikšti.</w:t>
      </w:r>
    </w:p>
    <w:p w14:paraId="39F61A9B" w14:textId="2B73E419" w:rsidR="00FA2DF9" w:rsidRPr="0040043E" w:rsidRDefault="00DA728C" w:rsidP="0040043E">
      <w:pPr>
        <w:spacing w:line="360" w:lineRule="auto"/>
        <w:ind w:firstLine="720"/>
        <w:jc w:val="both"/>
        <w:rPr>
          <w:rFonts w:ascii="Open Sans" w:hAnsi="Open Sans" w:cs="Open Sans"/>
          <w:sz w:val="22"/>
          <w:szCs w:val="22"/>
        </w:rPr>
      </w:pPr>
      <w:r>
        <w:rPr>
          <w:rFonts w:ascii="Open Sans" w:hAnsi="Open Sans" w:cs="Open Sans"/>
          <w:sz w:val="22"/>
          <w:szCs w:val="22"/>
        </w:rPr>
        <w:t>Įstaigoje</w:t>
      </w:r>
      <w:r w:rsidR="008770E2" w:rsidRPr="0040043E">
        <w:rPr>
          <w:rFonts w:ascii="Open Sans" w:hAnsi="Open Sans" w:cs="Open Sans"/>
          <w:sz w:val="22"/>
          <w:szCs w:val="22"/>
        </w:rPr>
        <w:t xml:space="preserve"> </w:t>
      </w:r>
      <w:r w:rsidR="00FA2DF9" w:rsidRPr="0040043E">
        <w:rPr>
          <w:rFonts w:ascii="Open Sans" w:hAnsi="Open Sans" w:cs="Open Sans"/>
          <w:sz w:val="22"/>
          <w:szCs w:val="22"/>
        </w:rPr>
        <w:t>yra priimti teisės aktai (</w:t>
      </w:r>
      <w:r>
        <w:rPr>
          <w:rFonts w:ascii="Open Sans" w:hAnsi="Open Sans" w:cs="Open Sans"/>
          <w:sz w:val="22"/>
          <w:szCs w:val="22"/>
        </w:rPr>
        <w:t>į</w:t>
      </w:r>
      <w:r w:rsidR="00FA2DF9" w:rsidRPr="0040043E">
        <w:rPr>
          <w:rFonts w:ascii="Open Sans" w:hAnsi="Open Sans" w:cs="Open Sans"/>
          <w:sz w:val="22"/>
          <w:szCs w:val="22"/>
        </w:rPr>
        <w:t xml:space="preserve">staigos </w:t>
      </w:r>
      <w:r w:rsidR="008770E2" w:rsidRPr="0040043E">
        <w:rPr>
          <w:rFonts w:ascii="Open Sans" w:hAnsi="Open Sans" w:cs="Open Sans"/>
          <w:sz w:val="22"/>
          <w:szCs w:val="22"/>
        </w:rPr>
        <w:t>įstatai, filialų nuostatai,</w:t>
      </w:r>
      <w:r w:rsidR="00FA2DF9" w:rsidRPr="0040043E">
        <w:rPr>
          <w:rFonts w:ascii="Open Sans" w:hAnsi="Open Sans" w:cs="Open Sans"/>
          <w:sz w:val="22"/>
          <w:szCs w:val="22"/>
        </w:rPr>
        <w:t xml:space="preserve"> darbuotojų pareigybių aprašymai,</w:t>
      </w:r>
      <w:r w:rsidR="00D93915" w:rsidRPr="0040043E">
        <w:rPr>
          <w:rFonts w:ascii="Open Sans" w:hAnsi="Open Sans" w:cs="Open Sans"/>
          <w:sz w:val="22"/>
          <w:szCs w:val="22"/>
        </w:rPr>
        <w:t xml:space="preserve"> tam tikrų pareigybių darbo instrukcijos, įstaigos procedūros, tvarkos ir</w:t>
      </w:r>
      <w:r w:rsidR="00FA2DF9" w:rsidRPr="0040043E">
        <w:rPr>
          <w:rFonts w:ascii="Open Sans" w:hAnsi="Open Sans" w:cs="Open Sans"/>
          <w:sz w:val="22"/>
          <w:szCs w:val="22"/>
        </w:rPr>
        <w:t xml:space="preserve"> kiti teisės aktai), kurie reglamentuoja atskirų </w:t>
      </w:r>
      <w:r w:rsidR="008770E2" w:rsidRPr="0040043E">
        <w:rPr>
          <w:rFonts w:ascii="Open Sans" w:hAnsi="Open Sans" w:cs="Open Sans"/>
          <w:sz w:val="22"/>
          <w:szCs w:val="22"/>
        </w:rPr>
        <w:t>darbuotojų</w:t>
      </w:r>
      <w:r w:rsidR="00FA2DF9" w:rsidRPr="0040043E">
        <w:rPr>
          <w:rFonts w:ascii="Open Sans" w:hAnsi="Open Sans" w:cs="Open Sans"/>
          <w:sz w:val="22"/>
          <w:szCs w:val="22"/>
        </w:rPr>
        <w:t xml:space="preserve"> funkcijas, darbo ir sprendimų priėmimo tvarką, principus, kriterijus, terminus ir atsakomybę. </w:t>
      </w:r>
      <w:r w:rsidR="008770E2" w:rsidRPr="0040043E">
        <w:rPr>
          <w:rFonts w:ascii="Open Sans" w:hAnsi="Open Sans" w:cs="Open Sans"/>
          <w:sz w:val="22"/>
          <w:szCs w:val="22"/>
        </w:rPr>
        <w:t>Darbuotojų</w:t>
      </w:r>
      <w:r w:rsidR="00FA2DF9" w:rsidRPr="0040043E">
        <w:rPr>
          <w:rFonts w:ascii="Open Sans" w:hAnsi="Open Sans" w:cs="Open Sans"/>
          <w:sz w:val="22"/>
          <w:szCs w:val="22"/>
        </w:rPr>
        <w:t xml:space="preserve"> funkcijos, uždaviniai, darbo ir sprendimų priėmimo tvarka, atsakomybė ir </w:t>
      </w:r>
      <w:r w:rsidR="00FA2DF9" w:rsidRPr="0040043E">
        <w:rPr>
          <w:rFonts w:ascii="Open Sans" w:hAnsi="Open Sans" w:cs="Open Sans"/>
          <w:sz w:val="22"/>
          <w:szCs w:val="22"/>
          <w:lang w:eastAsia="lt-LT"/>
        </w:rPr>
        <w:t xml:space="preserve">atskaitomybė detalizuoti atskiruose pareigybių aprašymuose, detaliai ir išsamiai apibrėžiant funkcijas, teises, taip pat aiškiai nurodant jų </w:t>
      </w:r>
      <w:r w:rsidR="00FA2DF9" w:rsidRPr="0040043E">
        <w:rPr>
          <w:rFonts w:ascii="Open Sans" w:hAnsi="Open Sans" w:cs="Open Sans"/>
          <w:sz w:val="22"/>
          <w:szCs w:val="22"/>
          <w:lang w:eastAsia="lt-LT"/>
        </w:rPr>
        <w:lastRenderedPageBreak/>
        <w:t>pavaldumą ir atsakomybę</w:t>
      </w:r>
      <w:r w:rsidR="00FA2DF9" w:rsidRPr="0040043E">
        <w:rPr>
          <w:rFonts w:ascii="Open Sans" w:hAnsi="Open Sans" w:cs="Open Sans"/>
          <w:sz w:val="22"/>
          <w:szCs w:val="22"/>
        </w:rPr>
        <w:t xml:space="preserve">. </w:t>
      </w:r>
      <w:r w:rsidR="00FA2DF9" w:rsidRPr="0040043E">
        <w:rPr>
          <w:rFonts w:ascii="Open Sans" w:hAnsi="Open Sans" w:cs="Open Sans"/>
          <w:sz w:val="22"/>
          <w:szCs w:val="22"/>
          <w:lang w:eastAsia="lt-LT"/>
        </w:rPr>
        <w:t xml:space="preserve">Pareigybių aprašymai </w:t>
      </w:r>
      <w:r w:rsidR="00FA2DF9" w:rsidRPr="0040043E">
        <w:rPr>
          <w:rFonts w:ascii="Open Sans" w:hAnsi="Open Sans" w:cs="Open Sans"/>
          <w:sz w:val="22"/>
          <w:szCs w:val="22"/>
        </w:rPr>
        <w:t xml:space="preserve">yra parengti atsižvelgiant į teisės aktais nustatytus </w:t>
      </w:r>
      <w:r>
        <w:rPr>
          <w:rFonts w:ascii="Open Sans" w:hAnsi="Open Sans" w:cs="Open Sans"/>
          <w:sz w:val="22"/>
          <w:szCs w:val="22"/>
        </w:rPr>
        <w:t>įstaigos</w:t>
      </w:r>
      <w:r w:rsidR="00FA2DF9" w:rsidRPr="0040043E">
        <w:rPr>
          <w:rFonts w:ascii="Open Sans" w:hAnsi="Open Sans" w:cs="Open Sans"/>
          <w:sz w:val="22"/>
          <w:szCs w:val="22"/>
        </w:rPr>
        <w:t xml:space="preserve"> uždavinius ir funkcijas </w:t>
      </w:r>
      <w:r w:rsidR="00391CAD">
        <w:rPr>
          <w:rFonts w:ascii="Open Sans" w:hAnsi="Open Sans" w:cs="Open Sans"/>
          <w:sz w:val="22"/>
          <w:szCs w:val="22"/>
        </w:rPr>
        <w:t>bei</w:t>
      </w:r>
      <w:r w:rsidR="00FA2DF9" w:rsidRPr="0040043E">
        <w:rPr>
          <w:rFonts w:ascii="Open Sans" w:hAnsi="Open Sans" w:cs="Open Sans"/>
          <w:sz w:val="22"/>
          <w:szCs w:val="22"/>
        </w:rPr>
        <w:t xml:space="preserve"> yra pakankami </w:t>
      </w:r>
      <w:r w:rsidR="00E71E31" w:rsidRPr="0040043E">
        <w:rPr>
          <w:rFonts w:ascii="Open Sans" w:hAnsi="Open Sans" w:cs="Open Sans"/>
          <w:sz w:val="22"/>
          <w:szCs w:val="22"/>
        </w:rPr>
        <w:t xml:space="preserve">Įstaigos </w:t>
      </w:r>
      <w:r w:rsidR="00FA2DF9" w:rsidRPr="0040043E">
        <w:rPr>
          <w:rFonts w:ascii="Open Sans" w:hAnsi="Open Sans" w:cs="Open Sans"/>
          <w:sz w:val="22"/>
          <w:szCs w:val="22"/>
        </w:rPr>
        <w:t xml:space="preserve">uždaviniams ir funkcijoms įgyvendinti. </w:t>
      </w:r>
      <w:r w:rsidR="008770E2" w:rsidRPr="0040043E">
        <w:rPr>
          <w:rFonts w:ascii="Open Sans" w:hAnsi="Open Sans" w:cs="Open Sans"/>
          <w:sz w:val="22"/>
          <w:szCs w:val="22"/>
        </w:rPr>
        <w:t>P</w:t>
      </w:r>
      <w:r w:rsidR="00FA2DF9" w:rsidRPr="0040043E">
        <w:rPr>
          <w:rFonts w:ascii="Open Sans" w:hAnsi="Open Sans" w:cs="Open Sans"/>
          <w:sz w:val="22"/>
          <w:szCs w:val="22"/>
        </w:rPr>
        <w:t xml:space="preserve">areigybių aprašymai, </w:t>
      </w:r>
      <w:r w:rsidR="00FA2DF9" w:rsidRPr="0040043E">
        <w:rPr>
          <w:rFonts w:ascii="Open Sans" w:hAnsi="Open Sans" w:cs="Open Sans"/>
          <w:sz w:val="22"/>
          <w:szCs w:val="22"/>
          <w:lang w:eastAsia="lt-LT"/>
        </w:rPr>
        <w:t>atsižvelgiant į pasikeitusias konkreči</w:t>
      </w:r>
      <w:r w:rsidR="008770E2" w:rsidRPr="0040043E">
        <w:rPr>
          <w:rFonts w:ascii="Open Sans" w:hAnsi="Open Sans" w:cs="Open Sans"/>
          <w:sz w:val="22"/>
          <w:szCs w:val="22"/>
          <w:lang w:eastAsia="lt-LT"/>
        </w:rPr>
        <w:t xml:space="preserve">as </w:t>
      </w:r>
      <w:r w:rsidR="00FA2DF9" w:rsidRPr="0040043E">
        <w:rPr>
          <w:rFonts w:ascii="Open Sans" w:hAnsi="Open Sans" w:cs="Open Sans"/>
          <w:sz w:val="22"/>
          <w:szCs w:val="22"/>
          <w:lang w:eastAsia="lt-LT"/>
        </w:rPr>
        <w:t>funkcijas bei darbo funkcijų perskirstymą,</w:t>
      </w:r>
      <w:r w:rsidR="00FA2DF9" w:rsidRPr="0040043E">
        <w:rPr>
          <w:rFonts w:ascii="Open Sans" w:hAnsi="Open Sans" w:cs="Open Sans"/>
          <w:sz w:val="22"/>
          <w:szCs w:val="22"/>
        </w:rPr>
        <w:t xml:space="preserve"> nuolat peržiūrimi ir tikslinami, atliekami reikalingi pakeitimai. </w:t>
      </w:r>
    </w:p>
    <w:p w14:paraId="7D6A282C" w14:textId="60F65EBC" w:rsidR="004C09C4" w:rsidRPr="00893493" w:rsidRDefault="0017644B" w:rsidP="0040043E">
      <w:pPr>
        <w:spacing w:line="360" w:lineRule="auto"/>
        <w:ind w:firstLine="720"/>
        <w:jc w:val="both"/>
        <w:rPr>
          <w:rFonts w:ascii="Open Sans" w:hAnsi="Open Sans" w:cs="Open Sans"/>
          <w:color w:val="FF0000"/>
          <w:sz w:val="22"/>
          <w:szCs w:val="22"/>
        </w:rPr>
      </w:pPr>
      <w:r w:rsidRPr="0040043E">
        <w:rPr>
          <w:rFonts w:ascii="Open Sans" w:hAnsi="Open Sans" w:cs="Open Sans"/>
          <w:sz w:val="22"/>
          <w:szCs w:val="22"/>
        </w:rPr>
        <w:t>Taip pat yra priimti teisės aktai, reglamentuojantys darbuotojų veiklos vertinimo tvarką, formas, periodiškumą siekiu užkardyti bet kokių sprendimų priėmimą, kurie būtų</w:t>
      </w:r>
      <w:r w:rsidRPr="0040043E">
        <w:rPr>
          <w:rFonts w:ascii="Open Sans" w:hAnsi="Open Sans" w:cs="Open Sans"/>
          <w:b/>
          <w:bCs/>
          <w:sz w:val="22"/>
          <w:szCs w:val="22"/>
        </w:rPr>
        <w:t xml:space="preserve"> </w:t>
      </w:r>
      <w:r w:rsidRPr="0040043E">
        <w:rPr>
          <w:rFonts w:ascii="Open Sans" w:hAnsi="Open Sans" w:cs="Open Sans"/>
          <w:sz w:val="22"/>
          <w:szCs w:val="22"/>
        </w:rPr>
        <w:t xml:space="preserve">susiję su materialine ar kitokia veiklos vykdytojo nauda, leidimų, nuolaidų, lengvatų ir kitokių papildomų teisių suteikimu ar apribojimu, kontrolės ar priežiūros vykdymu. </w:t>
      </w:r>
      <w:bookmarkStart w:id="2" w:name="_Hlk114575810"/>
    </w:p>
    <w:bookmarkEnd w:id="2"/>
    <w:p w14:paraId="11F893D1" w14:textId="2E1BB2DC" w:rsidR="00B04FF3" w:rsidRPr="0040043E" w:rsidRDefault="00B04FF3" w:rsidP="00B04FF3">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Atsižvelgiant į tai, kas išdėstyta, korupcijos rizika, </w:t>
      </w:r>
      <w:r w:rsidRPr="0040043E">
        <w:rPr>
          <w:rFonts w:ascii="Open Sans" w:hAnsi="Open Sans" w:cs="Open Sans"/>
          <w:sz w:val="22"/>
          <w:szCs w:val="22"/>
          <w:lang w:eastAsia="lt-LT"/>
        </w:rPr>
        <w:t xml:space="preserve">susijusi su leidimų, nuolaidų, lengvatų ir kitokių papildomų teisių suteikimu ar apribojimu, </w:t>
      </w:r>
      <w:r w:rsidR="00DA728C">
        <w:rPr>
          <w:rFonts w:ascii="Open Sans" w:hAnsi="Open Sans" w:cs="Open Sans"/>
          <w:sz w:val="22"/>
          <w:szCs w:val="22"/>
        </w:rPr>
        <w:t>įstaigoje</w:t>
      </w:r>
      <w:r w:rsidRPr="0040043E">
        <w:rPr>
          <w:rFonts w:ascii="Open Sans" w:hAnsi="Open Sans" w:cs="Open Sans"/>
          <w:sz w:val="22"/>
          <w:szCs w:val="22"/>
        </w:rPr>
        <w:t xml:space="preserve"> yra valdoma. </w:t>
      </w:r>
    </w:p>
    <w:p w14:paraId="12522B93" w14:textId="77777777" w:rsidR="0017644B" w:rsidRPr="0040043E" w:rsidRDefault="0017644B" w:rsidP="0040043E">
      <w:pPr>
        <w:spacing w:line="360" w:lineRule="auto"/>
        <w:ind w:firstLine="720"/>
        <w:jc w:val="both"/>
        <w:rPr>
          <w:rFonts w:ascii="Open Sans" w:hAnsi="Open Sans" w:cs="Open Sans"/>
          <w:b/>
          <w:bCs/>
          <w:sz w:val="22"/>
          <w:szCs w:val="22"/>
          <w:lang w:eastAsia="lt-LT"/>
        </w:rPr>
      </w:pPr>
    </w:p>
    <w:p w14:paraId="6836B825" w14:textId="025FD250" w:rsidR="00FA2DF9" w:rsidRPr="0040043E" w:rsidRDefault="00FA2DF9" w:rsidP="0040043E">
      <w:pPr>
        <w:spacing w:line="360" w:lineRule="auto"/>
        <w:ind w:firstLine="720"/>
        <w:jc w:val="both"/>
        <w:rPr>
          <w:rFonts w:ascii="Open Sans" w:hAnsi="Open Sans" w:cs="Open Sans"/>
          <w:b/>
          <w:bCs/>
          <w:sz w:val="22"/>
          <w:szCs w:val="22"/>
          <w:lang w:eastAsia="lt-LT"/>
        </w:rPr>
      </w:pPr>
      <w:r w:rsidRPr="0040043E">
        <w:rPr>
          <w:rFonts w:ascii="Open Sans" w:hAnsi="Open Sans" w:cs="Open Sans"/>
          <w:b/>
          <w:bCs/>
          <w:sz w:val="22"/>
          <w:szCs w:val="22"/>
          <w:lang w:eastAsia="lt-LT"/>
        </w:rPr>
        <w:t xml:space="preserve">IV kriterijus – </w:t>
      </w:r>
      <w:r w:rsidR="00DA728C" w:rsidRPr="00DA728C">
        <w:rPr>
          <w:rFonts w:ascii="Open Sans" w:hAnsi="Open Sans" w:cs="Open Sans"/>
          <w:b/>
          <w:bCs/>
          <w:sz w:val="22"/>
          <w:szCs w:val="22"/>
        </w:rPr>
        <w:t>kontrolės, priežiūros ar teisėsaugos institucijos nustatė valstybės ar savivaldybės veiklos srityje ar procese korupcinio pobūdžio teisės pažeidimų</w:t>
      </w:r>
      <w:r w:rsidRPr="0040043E">
        <w:rPr>
          <w:rFonts w:ascii="Open Sans" w:hAnsi="Open Sans" w:cs="Open Sans"/>
          <w:b/>
          <w:bCs/>
          <w:sz w:val="22"/>
          <w:szCs w:val="22"/>
          <w:lang w:eastAsia="lt-LT"/>
        </w:rPr>
        <w:t>.</w:t>
      </w:r>
    </w:p>
    <w:p w14:paraId="7E452B43" w14:textId="08087990" w:rsidR="00627F85" w:rsidRPr="0040043E" w:rsidRDefault="00627F85"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Šiuo kriterijumi nesivadovauta, nes vertinamuoju laikotarpiu kontrolės, priežiūros ar teisėsaugos institucijos nenustatė </w:t>
      </w:r>
      <w:r w:rsidR="00DA728C">
        <w:rPr>
          <w:rFonts w:ascii="Open Sans" w:hAnsi="Open Sans" w:cs="Open Sans"/>
          <w:sz w:val="22"/>
          <w:szCs w:val="22"/>
        </w:rPr>
        <w:t>įstaigo</w:t>
      </w:r>
      <w:r w:rsidRPr="0040043E">
        <w:rPr>
          <w:rFonts w:ascii="Open Sans" w:hAnsi="Open Sans" w:cs="Open Sans"/>
          <w:sz w:val="22"/>
          <w:szCs w:val="22"/>
        </w:rPr>
        <w:t xml:space="preserve">s vykdomos veiklos ar proceso korupcinio pobūdžio teisės aktų pažeidimų. </w:t>
      </w:r>
    </w:p>
    <w:p w14:paraId="6BE8AF8C" w14:textId="77777777" w:rsidR="004C09C4" w:rsidRPr="0040043E" w:rsidRDefault="004C09C4" w:rsidP="0040043E">
      <w:pPr>
        <w:spacing w:line="360" w:lineRule="auto"/>
        <w:ind w:firstLine="720"/>
        <w:jc w:val="both"/>
        <w:rPr>
          <w:rFonts w:ascii="Open Sans" w:hAnsi="Open Sans" w:cs="Open Sans"/>
          <w:b/>
          <w:bCs/>
          <w:sz w:val="22"/>
          <w:szCs w:val="22"/>
          <w:lang w:eastAsia="lt-LT"/>
        </w:rPr>
      </w:pPr>
    </w:p>
    <w:p w14:paraId="39BB9315" w14:textId="5EF2F5BC" w:rsidR="00FA2DF9" w:rsidRPr="0040043E" w:rsidRDefault="00FA2DF9" w:rsidP="0040043E">
      <w:pPr>
        <w:spacing w:line="360" w:lineRule="auto"/>
        <w:ind w:firstLine="720"/>
        <w:jc w:val="both"/>
        <w:rPr>
          <w:rFonts w:ascii="Open Sans" w:hAnsi="Open Sans" w:cs="Open Sans"/>
          <w:b/>
          <w:bCs/>
          <w:sz w:val="22"/>
          <w:szCs w:val="22"/>
          <w:lang w:eastAsia="lt-LT"/>
        </w:rPr>
      </w:pPr>
      <w:r w:rsidRPr="0040043E">
        <w:rPr>
          <w:rFonts w:ascii="Open Sans" w:hAnsi="Open Sans" w:cs="Open Sans"/>
          <w:b/>
          <w:bCs/>
          <w:sz w:val="22"/>
          <w:szCs w:val="22"/>
          <w:lang w:eastAsia="lt-LT"/>
        </w:rPr>
        <w:t xml:space="preserve">V kriterijus – </w:t>
      </w:r>
      <w:r w:rsidR="00DA728C" w:rsidRPr="00DA728C">
        <w:rPr>
          <w:rFonts w:ascii="Open Sans" w:hAnsi="Open Sans" w:cs="Open Sans"/>
          <w:b/>
          <w:bCs/>
          <w:sz w:val="22"/>
          <w:szCs w:val="22"/>
        </w:rPr>
        <w:t>gauta kitos pagrįstos informacijos apie valstybės ar savivaldybės veiklos srityje ar procese esamus korupcijos rizikos veiksnius</w:t>
      </w:r>
      <w:r w:rsidRPr="0040043E">
        <w:rPr>
          <w:rFonts w:ascii="Open Sans" w:hAnsi="Open Sans" w:cs="Open Sans"/>
          <w:b/>
          <w:bCs/>
          <w:sz w:val="22"/>
          <w:szCs w:val="22"/>
          <w:lang w:eastAsia="lt-LT"/>
        </w:rPr>
        <w:t>.</w:t>
      </w:r>
    </w:p>
    <w:p w14:paraId="6DEE3EA1" w14:textId="43DF9AB2" w:rsidR="0085732B" w:rsidRPr="0040043E" w:rsidRDefault="004F044C" w:rsidP="0040043E">
      <w:pPr>
        <w:spacing w:line="360" w:lineRule="auto"/>
        <w:ind w:firstLine="851"/>
        <w:contextualSpacing/>
        <w:jc w:val="both"/>
        <w:rPr>
          <w:rFonts w:ascii="Open Sans" w:hAnsi="Open Sans" w:cs="Open Sans"/>
          <w:sz w:val="22"/>
          <w:szCs w:val="22"/>
        </w:rPr>
      </w:pPr>
      <w:r w:rsidRPr="0040043E">
        <w:rPr>
          <w:rFonts w:ascii="Open Sans" w:hAnsi="Open Sans" w:cs="Open Sans"/>
          <w:sz w:val="22"/>
          <w:szCs w:val="22"/>
        </w:rPr>
        <w:t xml:space="preserve">Šiuo kriterijumi nesivadovauta, nes vertinamuoju laikotarpiu nebuvo gauta kitos pagrįstos informacijos apie </w:t>
      </w:r>
      <w:r w:rsidR="00DA728C">
        <w:rPr>
          <w:rFonts w:ascii="Open Sans" w:hAnsi="Open Sans" w:cs="Open Sans"/>
          <w:sz w:val="22"/>
          <w:szCs w:val="22"/>
        </w:rPr>
        <w:t>įstaigos</w:t>
      </w:r>
      <w:r w:rsidRPr="0040043E">
        <w:rPr>
          <w:rFonts w:ascii="Open Sans" w:hAnsi="Open Sans" w:cs="Open Sans"/>
          <w:sz w:val="22"/>
          <w:szCs w:val="22"/>
        </w:rPr>
        <w:t xml:space="preserve"> vykdomoje veikloje ar procese esamus korupcinės rizikos veiksniu. </w:t>
      </w:r>
      <w:r w:rsidR="0085732B" w:rsidRPr="0040043E">
        <w:rPr>
          <w:rFonts w:ascii="Open Sans" w:hAnsi="Open Sans" w:cs="Open Sans"/>
          <w:sz w:val="22"/>
          <w:szCs w:val="22"/>
        </w:rPr>
        <w:t>Specialiųjų tyrimų tarnyba 2017 m. sausio 26 d. raštu Nr. 4-01-774 pateikė Išvadą dėl korupcijos rizikos analizės viešosios įstaigos „Ekoagros“ veiklos srityse. Pateikti pasiūlymai dėl veiklos tobulinimo. Įstaiga įgyvendino (-a) / iš dalies įgyvendino (-a) pateiktus pasiūlymus.</w:t>
      </w:r>
    </w:p>
    <w:p w14:paraId="29199C20" w14:textId="77777777" w:rsidR="007B5F58" w:rsidRPr="0040043E" w:rsidRDefault="007B5F58" w:rsidP="0040043E">
      <w:pPr>
        <w:spacing w:line="360" w:lineRule="auto"/>
        <w:ind w:firstLine="720"/>
        <w:jc w:val="both"/>
        <w:rPr>
          <w:rFonts w:ascii="Open Sans" w:hAnsi="Open Sans" w:cs="Open Sans"/>
          <w:b/>
          <w:bCs/>
          <w:sz w:val="22"/>
          <w:szCs w:val="22"/>
        </w:rPr>
      </w:pPr>
    </w:p>
    <w:p w14:paraId="4B86F742" w14:textId="77777777" w:rsidR="00844800" w:rsidRPr="0040043E" w:rsidRDefault="007B5F58" w:rsidP="0040043E">
      <w:pPr>
        <w:spacing w:line="360" w:lineRule="auto"/>
        <w:jc w:val="both"/>
        <w:rPr>
          <w:rFonts w:ascii="Open Sans" w:hAnsi="Open Sans" w:cs="Open Sans"/>
          <w:b/>
          <w:bCs/>
          <w:i/>
          <w:iCs/>
          <w:sz w:val="22"/>
          <w:szCs w:val="22"/>
          <w:u w:val="single"/>
          <w:lang w:eastAsia="lt-LT"/>
        </w:rPr>
      </w:pPr>
      <w:r w:rsidRPr="0040043E">
        <w:rPr>
          <w:rFonts w:ascii="Open Sans" w:hAnsi="Open Sans" w:cs="Open Sans"/>
          <w:b/>
          <w:bCs/>
          <w:i/>
          <w:iCs/>
          <w:sz w:val="22"/>
          <w:szCs w:val="22"/>
          <w:u w:val="single"/>
        </w:rPr>
        <w:t>Įstaigos veiklos sričių ir procesų, kuriuose nustatyta bent viena didelio ir labai didelio lygio korupcijos rizika, sąrašas.</w:t>
      </w:r>
      <w:r w:rsidRPr="0040043E">
        <w:rPr>
          <w:rFonts w:ascii="Open Sans" w:hAnsi="Open Sans" w:cs="Open Sans"/>
          <w:b/>
          <w:bCs/>
          <w:i/>
          <w:iCs/>
          <w:sz w:val="22"/>
          <w:szCs w:val="22"/>
          <w:u w:val="single"/>
          <w:lang w:eastAsia="lt-LT"/>
        </w:rPr>
        <w:t xml:space="preserve"> </w:t>
      </w:r>
    </w:p>
    <w:p w14:paraId="29511A3C" w14:textId="667FD381" w:rsidR="007B5F58" w:rsidRPr="0040043E" w:rsidRDefault="005D7D6C" w:rsidP="0040043E">
      <w:pPr>
        <w:spacing w:line="360" w:lineRule="auto"/>
        <w:ind w:firstLine="851"/>
        <w:jc w:val="both"/>
        <w:rPr>
          <w:rFonts w:ascii="Open Sans" w:hAnsi="Open Sans" w:cs="Open Sans"/>
          <w:sz w:val="22"/>
          <w:szCs w:val="22"/>
        </w:rPr>
      </w:pPr>
      <w:r>
        <w:rPr>
          <w:rFonts w:ascii="Open Sans" w:hAnsi="Open Sans" w:cs="Open Sans"/>
          <w:sz w:val="22"/>
          <w:szCs w:val="22"/>
        </w:rPr>
        <w:t>Įstaigos</w:t>
      </w:r>
      <w:r w:rsidR="007B5F58" w:rsidRPr="0040043E">
        <w:rPr>
          <w:rFonts w:ascii="Open Sans" w:hAnsi="Open Sans" w:cs="Open Sans"/>
          <w:sz w:val="22"/>
          <w:szCs w:val="22"/>
        </w:rPr>
        <w:t xml:space="preserve"> veiklos srityse ir procesuose (</w:t>
      </w:r>
      <w:proofErr w:type="spellStart"/>
      <w:r w:rsidR="007B5F58" w:rsidRPr="0040043E">
        <w:rPr>
          <w:rFonts w:ascii="Open Sans" w:hAnsi="Open Sans" w:cs="Open Sans"/>
          <w:sz w:val="22"/>
          <w:szCs w:val="22"/>
        </w:rPr>
        <w:t>subprocesuose</w:t>
      </w:r>
      <w:proofErr w:type="spellEnd"/>
      <w:r w:rsidR="007B5F58" w:rsidRPr="0040043E">
        <w:rPr>
          <w:rFonts w:ascii="Open Sans" w:hAnsi="Open Sans" w:cs="Open Sans"/>
          <w:sz w:val="22"/>
          <w:szCs w:val="22"/>
        </w:rPr>
        <w:t xml:space="preserve">), kuriuose gali pasireikšti didesnė nei maža korupcijos rizika, buvo nustatytos, išanalizuotos ir įvertintos </w:t>
      </w:r>
      <w:r>
        <w:rPr>
          <w:rFonts w:ascii="Open Sans" w:hAnsi="Open Sans" w:cs="Open Sans"/>
          <w:sz w:val="22"/>
          <w:szCs w:val="22"/>
        </w:rPr>
        <w:t>60</w:t>
      </w:r>
      <w:r w:rsidR="007B5F58" w:rsidRPr="0040043E">
        <w:rPr>
          <w:rFonts w:ascii="Open Sans" w:hAnsi="Open Sans" w:cs="Open Sans"/>
          <w:sz w:val="22"/>
          <w:szCs w:val="22"/>
        </w:rPr>
        <w:t xml:space="preserve"> korupcijos rizik</w:t>
      </w:r>
      <w:r>
        <w:rPr>
          <w:rFonts w:ascii="Open Sans" w:hAnsi="Open Sans" w:cs="Open Sans"/>
          <w:sz w:val="22"/>
          <w:szCs w:val="22"/>
        </w:rPr>
        <w:t>ų</w:t>
      </w:r>
      <w:r w:rsidR="007B5F58" w:rsidRPr="0040043E">
        <w:rPr>
          <w:rFonts w:ascii="Open Sans" w:hAnsi="Open Sans" w:cs="Open Sans"/>
          <w:sz w:val="22"/>
          <w:szCs w:val="22"/>
        </w:rPr>
        <w:t>, kurios pagal lygius pasidalino į tokias grupes:</w:t>
      </w:r>
    </w:p>
    <w:p w14:paraId="2768407F" w14:textId="7A7322D0"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 xml:space="preserve">Labai didelės rizikos – </w:t>
      </w:r>
      <w:r w:rsidR="005D7D6C">
        <w:rPr>
          <w:rFonts w:ascii="Open Sans" w:hAnsi="Open Sans" w:cs="Open Sans"/>
        </w:rPr>
        <w:t>9</w:t>
      </w:r>
      <w:r w:rsidRPr="0040043E">
        <w:rPr>
          <w:rFonts w:ascii="Open Sans" w:hAnsi="Open Sans" w:cs="Open Sans"/>
        </w:rPr>
        <w:t>;</w:t>
      </w:r>
    </w:p>
    <w:p w14:paraId="657F13AA"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Didelės rizikos – 5;</w:t>
      </w:r>
    </w:p>
    <w:p w14:paraId="57223E31" w14:textId="1D59D58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lastRenderedPageBreak/>
        <w:t xml:space="preserve">Vidutinės rizikos – </w:t>
      </w:r>
      <w:r w:rsidR="005D7D6C">
        <w:rPr>
          <w:rFonts w:ascii="Open Sans" w:hAnsi="Open Sans" w:cs="Open Sans"/>
        </w:rPr>
        <w:t>29</w:t>
      </w:r>
      <w:r w:rsidRPr="0040043E">
        <w:rPr>
          <w:rFonts w:ascii="Open Sans" w:hAnsi="Open Sans" w:cs="Open Sans"/>
        </w:rPr>
        <w:t>;</w:t>
      </w:r>
    </w:p>
    <w:p w14:paraId="57B8CB0C"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Mažos rizikos – 15;</w:t>
      </w:r>
    </w:p>
    <w:p w14:paraId="67525EC1"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Labai mažos rizikos – 2 vnt.</w:t>
      </w:r>
    </w:p>
    <w:p w14:paraId="5E09F252" w14:textId="1B1C76D9" w:rsidR="007B5F58" w:rsidRPr="0040043E" w:rsidRDefault="007B5F58" w:rsidP="0040043E">
      <w:pPr>
        <w:pStyle w:val="ListParagraph"/>
        <w:tabs>
          <w:tab w:val="left" w:pos="993"/>
          <w:tab w:val="left" w:pos="1276"/>
        </w:tabs>
        <w:spacing w:line="360" w:lineRule="auto"/>
        <w:ind w:left="0" w:firstLine="851"/>
        <w:rPr>
          <w:rFonts w:ascii="Open Sans" w:hAnsi="Open Sans" w:cs="Open Sans"/>
        </w:rPr>
      </w:pPr>
      <w:r w:rsidRPr="0040043E">
        <w:rPr>
          <w:rFonts w:ascii="Open Sans" w:hAnsi="Open Sans" w:cs="Open Sans"/>
        </w:rPr>
        <w:t>Atsižvelgiant į korupcijos rizikos savininkų pateiktą esamų priemonių</w:t>
      </w:r>
      <w:r w:rsidR="00DA15AC" w:rsidRPr="0040043E">
        <w:rPr>
          <w:rFonts w:ascii="Open Sans" w:hAnsi="Open Sans" w:cs="Open Sans"/>
        </w:rPr>
        <w:t>,</w:t>
      </w:r>
      <w:r w:rsidRPr="0040043E">
        <w:rPr>
          <w:rFonts w:ascii="Open Sans" w:hAnsi="Open Sans" w:cs="Open Sans"/>
        </w:rPr>
        <w:t xml:space="preserve"> taikomų nustatytai korupcijos rizikai valdyti</w:t>
      </w:r>
      <w:r w:rsidR="00DA15AC" w:rsidRPr="0040043E">
        <w:rPr>
          <w:rFonts w:ascii="Open Sans" w:hAnsi="Open Sans" w:cs="Open Sans"/>
        </w:rPr>
        <w:t>,</w:t>
      </w:r>
      <w:r w:rsidRPr="0040043E">
        <w:rPr>
          <w:rFonts w:ascii="Open Sans" w:hAnsi="Open Sans" w:cs="Open Sans"/>
        </w:rPr>
        <w:t xml:space="preserve"> aprašymą ir šių procesų aprašymų vidaus tvarkose dokumentinę analizę, buvo įvertintas nustatytų korupcijos rizikų priimtinumas </w:t>
      </w:r>
      <w:r w:rsidR="005D7D6C">
        <w:rPr>
          <w:rFonts w:ascii="Open Sans" w:hAnsi="Open Sans" w:cs="Open Sans"/>
        </w:rPr>
        <w:t>įstaigoje</w:t>
      </w:r>
      <w:r w:rsidRPr="0040043E">
        <w:rPr>
          <w:rFonts w:ascii="Open Sans" w:hAnsi="Open Sans" w:cs="Open Sans"/>
        </w:rPr>
        <w:t>:</w:t>
      </w:r>
    </w:p>
    <w:p w14:paraId="3EA21652" w14:textId="7EC871F7" w:rsidR="007B5F58" w:rsidRPr="0040043E" w:rsidRDefault="007B5F58" w:rsidP="0040043E">
      <w:pPr>
        <w:pStyle w:val="ListParagraph"/>
        <w:numPr>
          <w:ilvl w:val="0"/>
          <w:numId w:val="7"/>
        </w:numPr>
        <w:tabs>
          <w:tab w:val="left" w:pos="851"/>
          <w:tab w:val="left" w:pos="993"/>
        </w:tabs>
        <w:spacing w:after="0" w:line="360" w:lineRule="auto"/>
        <w:ind w:left="0" w:firstLine="851"/>
        <w:rPr>
          <w:rFonts w:ascii="Open Sans" w:hAnsi="Open Sans" w:cs="Open Sans"/>
        </w:rPr>
      </w:pPr>
      <w:r w:rsidRPr="0040043E">
        <w:rPr>
          <w:rFonts w:ascii="Open Sans" w:hAnsi="Open Sans" w:cs="Open Sans"/>
        </w:rPr>
        <w:t>Korupcijos rizikos</w:t>
      </w:r>
      <w:r w:rsidR="00DA15AC" w:rsidRPr="0040043E">
        <w:rPr>
          <w:rFonts w:ascii="Open Sans" w:hAnsi="Open Sans" w:cs="Open Sans"/>
        </w:rPr>
        <w:t>,</w:t>
      </w:r>
      <w:r w:rsidRPr="0040043E">
        <w:rPr>
          <w:rFonts w:ascii="Open Sans" w:hAnsi="Open Sans" w:cs="Open Sans"/>
        </w:rPr>
        <w:t xml:space="preserve"> neviršijančios Įstaigos korupcijos rizikos toleravimo </w:t>
      </w:r>
      <w:r w:rsidR="00DA15AC" w:rsidRPr="0040043E">
        <w:rPr>
          <w:rFonts w:ascii="Open Sans" w:hAnsi="Open Sans" w:cs="Open Sans"/>
        </w:rPr>
        <w:t xml:space="preserve">ribų, </w:t>
      </w:r>
      <w:r w:rsidRPr="0040043E">
        <w:rPr>
          <w:rFonts w:ascii="Open Sans" w:hAnsi="Open Sans" w:cs="Open Sans"/>
        </w:rPr>
        <w:t xml:space="preserve">– </w:t>
      </w:r>
      <w:r w:rsidR="008C44C2">
        <w:rPr>
          <w:rFonts w:ascii="Open Sans" w:hAnsi="Open Sans" w:cs="Open Sans"/>
        </w:rPr>
        <w:t>25</w:t>
      </w:r>
      <w:r w:rsidRPr="0040043E">
        <w:rPr>
          <w:rFonts w:ascii="Open Sans" w:hAnsi="Open Sans" w:cs="Open Sans"/>
        </w:rPr>
        <w:t xml:space="preserve">, </w:t>
      </w:r>
      <w:r w:rsidR="00DA15AC" w:rsidRPr="0040043E">
        <w:rPr>
          <w:rFonts w:ascii="Open Sans" w:hAnsi="Open Sans" w:cs="Open Sans"/>
        </w:rPr>
        <w:t xml:space="preserve">joms </w:t>
      </w:r>
      <w:r w:rsidRPr="0040043E">
        <w:rPr>
          <w:rFonts w:ascii="Open Sans" w:hAnsi="Open Sans" w:cs="Open Sans"/>
        </w:rPr>
        <w:t xml:space="preserve">valdyti </w:t>
      </w:r>
      <w:r w:rsidR="00E80576">
        <w:rPr>
          <w:rFonts w:ascii="Open Sans" w:hAnsi="Open Sans" w:cs="Open Sans"/>
        </w:rPr>
        <w:t>įstaigos</w:t>
      </w:r>
      <w:r w:rsidRPr="0040043E">
        <w:rPr>
          <w:rFonts w:ascii="Open Sans" w:hAnsi="Open Sans" w:cs="Open Sans"/>
        </w:rPr>
        <w:t xml:space="preserve"> korupcinių rizikų mažinimo plane nėra planuojamos antikorupcinės kontrolės ir kitos priemonės;</w:t>
      </w:r>
    </w:p>
    <w:p w14:paraId="6B3F1C28" w14:textId="1FDC31E6" w:rsidR="007B5F58" w:rsidRPr="0040043E" w:rsidRDefault="007B5F58" w:rsidP="0040043E">
      <w:pPr>
        <w:pStyle w:val="ListParagraph"/>
        <w:numPr>
          <w:ilvl w:val="0"/>
          <w:numId w:val="7"/>
        </w:numPr>
        <w:tabs>
          <w:tab w:val="left" w:pos="851"/>
          <w:tab w:val="left" w:pos="993"/>
        </w:tabs>
        <w:spacing w:after="0" w:line="360" w:lineRule="auto"/>
        <w:ind w:left="0" w:firstLine="851"/>
        <w:rPr>
          <w:rFonts w:ascii="Open Sans" w:hAnsi="Open Sans" w:cs="Open Sans"/>
        </w:rPr>
      </w:pPr>
      <w:r w:rsidRPr="0040043E">
        <w:rPr>
          <w:rFonts w:ascii="Open Sans" w:hAnsi="Open Sans" w:cs="Open Sans"/>
        </w:rPr>
        <w:t>Korupcijos rizikos</w:t>
      </w:r>
      <w:r w:rsidR="00DA15AC" w:rsidRPr="0040043E">
        <w:rPr>
          <w:rFonts w:ascii="Open Sans" w:hAnsi="Open Sans" w:cs="Open Sans"/>
        </w:rPr>
        <w:t>,</w:t>
      </w:r>
      <w:r w:rsidRPr="0040043E">
        <w:rPr>
          <w:rFonts w:ascii="Open Sans" w:hAnsi="Open Sans" w:cs="Open Sans"/>
        </w:rPr>
        <w:t xml:space="preserve"> viršijančios Įstaigos korupcijos rizikos toleravimo ribas</w:t>
      </w:r>
      <w:r w:rsidR="00DA15AC" w:rsidRPr="0040043E">
        <w:rPr>
          <w:rFonts w:ascii="Open Sans" w:hAnsi="Open Sans" w:cs="Open Sans"/>
        </w:rPr>
        <w:t>,</w:t>
      </w:r>
      <w:r w:rsidRPr="0040043E">
        <w:rPr>
          <w:rFonts w:ascii="Open Sans" w:hAnsi="Open Sans" w:cs="Open Sans"/>
        </w:rPr>
        <w:t xml:space="preserve"> </w:t>
      </w:r>
      <w:r w:rsidR="0059335E" w:rsidRPr="0040043E">
        <w:rPr>
          <w:rFonts w:ascii="Open Sans" w:hAnsi="Open Sans" w:cs="Open Sans"/>
        </w:rPr>
        <w:t xml:space="preserve">– </w:t>
      </w:r>
      <w:r w:rsidR="008C44C2">
        <w:rPr>
          <w:rFonts w:ascii="Open Sans" w:hAnsi="Open Sans" w:cs="Open Sans"/>
        </w:rPr>
        <w:t>35</w:t>
      </w:r>
      <w:r w:rsidRPr="0040043E">
        <w:rPr>
          <w:rFonts w:ascii="Open Sans" w:hAnsi="Open Sans" w:cs="Open Sans"/>
        </w:rPr>
        <w:t xml:space="preserve">, </w:t>
      </w:r>
      <w:r w:rsidR="00DA15AC" w:rsidRPr="0040043E">
        <w:rPr>
          <w:rFonts w:ascii="Open Sans" w:hAnsi="Open Sans" w:cs="Open Sans"/>
        </w:rPr>
        <w:t xml:space="preserve">joms </w:t>
      </w:r>
      <w:r w:rsidRPr="0040043E">
        <w:rPr>
          <w:rFonts w:ascii="Open Sans" w:hAnsi="Open Sans" w:cs="Open Sans"/>
        </w:rPr>
        <w:t xml:space="preserve">valdyti </w:t>
      </w:r>
      <w:r w:rsidR="00E80576">
        <w:rPr>
          <w:rFonts w:ascii="Open Sans" w:hAnsi="Open Sans" w:cs="Open Sans"/>
        </w:rPr>
        <w:t>įstaigos</w:t>
      </w:r>
      <w:r w:rsidR="007142CF" w:rsidRPr="0040043E">
        <w:rPr>
          <w:rFonts w:ascii="Open Sans" w:hAnsi="Open Sans" w:cs="Open Sans"/>
        </w:rPr>
        <w:t xml:space="preserve"> r</w:t>
      </w:r>
      <w:r w:rsidRPr="0040043E">
        <w:rPr>
          <w:rFonts w:ascii="Open Sans" w:hAnsi="Open Sans" w:cs="Open Sans"/>
        </w:rPr>
        <w:t xml:space="preserve">izikų </w:t>
      </w:r>
      <w:r w:rsidR="003D3F12">
        <w:rPr>
          <w:rFonts w:ascii="Open Sans" w:hAnsi="Open Sans" w:cs="Open Sans"/>
        </w:rPr>
        <w:t>valdymo priemonių</w:t>
      </w:r>
      <w:r w:rsidRPr="0040043E">
        <w:rPr>
          <w:rFonts w:ascii="Open Sans" w:hAnsi="Open Sans" w:cs="Open Sans"/>
        </w:rPr>
        <w:t xml:space="preserve"> plane yra suplanuotos antikorupcinės kontrolės ir kitos priemonės.</w:t>
      </w:r>
    </w:p>
    <w:p w14:paraId="70D82E42" w14:textId="112EE8C5" w:rsidR="0061696F" w:rsidRPr="0040043E" w:rsidRDefault="0061696F" w:rsidP="0040043E">
      <w:pPr>
        <w:pStyle w:val="ListParagraph"/>
        <w:tabs>
          <w:tab w:val="left" w:pos="851"/>
          <w:tab w:val="left" w:pos="993"/>
        </w:tabs>
        <w:spacing w:after="0" w:line="360" w:lineRule="auto"/>
        <w:ind w:left="0" w:firstLine="851"/>
        <w:rPr>
          <w:rFonts w:ascii="Open Sans" w:hAnsi="Open Sans" w:cs="Open Sans"/>
        </w:rPr>
      </w:pPr>
      <w:r w:rsidRPr="0040043E">
        <w:rPr>
          <w:rFonts w:ascii="Open Sans" w:hAnsi="Open Sans" w:cs="Open Sans"/>
        </w:rPr>
        <w:t>Pridedamas Įstaigos veiklos sričių ir procesų, kuriuose nustatyta bent viena didelio ir labai didelio lygio korupcijos rizika, sąrašas</w:t>
      </w:r>
      <w:r w:rsidR="00844800" w:rsidRPr="0040043E">
        <w:rPr>
          <w:rFonts w:ascii="Open Sans" w:hAnsi="Open Sans" w:cs="Open Sans"/>
        </w:rPr>
        <w:t xml:space="preserve"> (</w:t>
      </w:r>
      <w:r w:rsidR="00844800" w:rsidRPr="0040043E">
        <w:rPr>
          <w:rStyle w:val="dlxnowrap"/>
          <w:rFonts w:ascii="Open Sans" w:hAnsi="Open Sans" w:cs="Open Sans"/>
        </w:rPr>
        <w:t>202</w:t>
      </w:r>
      <w:r w:rsidR="003D3F12">
        <w:rPr>
          <w:rStyle w:val="dlxnowrap"/>
          <w:rFonts w:ascii="Open Sans" w:hAnsi="Open Sans" w:cs="Open Sans"/>
        </w:rPr>
        <w:t>4</w:t>
      </w:r>
      <w:r w:rsidR="00844800" w:rsidRPr="0040043E">
        <w:rPr>
          <w:rStyle w:val="dlxnowrap"/>
          <w:rFonts w:ascii="Open Sans" w:hAnsi="Open Sans" w:cs="Open Sans"/>
        </w:rPr>
        <w:t>-06-</w:t>
      </w:r>
      <w:r w:rsidR="00E86498" w:rsidRPr="0040043E">
        <w:rPr>
          <w:rStyle w:val="dlxnowrap"/>
          <w:rFonts w:ascii="Open Sans" w:hAnsi="Open Sans" w:cs="Open Sans"/>
        </w:rPr>
        <w:t>1</w:t>
      </w:r>
      <w:r w:rsidR="003D3F12">
        <w:rPr>
          <w:rStyle w:val="dlxnowrap"/>
          <w:rFonts w:ascii="Open Sans" w:hAnsi="Open Sans" w:cs="Open Sans"/>
        </w:rPr>
        <w:t>9</w:t>
      </w:r>
      <w:r w:rsidR="00844800" w:rsidRPr="0040043E">
        <w:rPr>
          <w:rStyle w:val="dlxnowrap"/>
          <w:rFonts w:ascii="Open Sans" w:hAnsi="Open Sans" w:cs="Open Sans"/>
        </w:rPr>
        <w:t xml:space="preserve"> Nr. A</w:t>
      </w:r>
      <w:r w:rsidR="00ED51A3">
        <w:rPr>
          <w:rStyle w:val="dlxnowrap"/>
          <w:rFonts w:ascii="Open Sans" w:hAnsi="Open Sans" w:cs="Open Sans"/>
        </w:rPr>
        <w:t>VS</w:t>
      </w:r>
      <w:r w:rsidR="00844800" w:rsidRPr="0040043E">
        <w:rPr>
          <w:rStyle w:val="dlxnowrap"/>
          <w:rFonts w:ascii="Open Sans" w:hAnsi="Open Sans" w:cs="Open Sans"/>
        </w:rPr>
        <w:t>-</w:t>
      </w:r>
      <w:r w:rsidR="003D3F12">
        <w:rPr>
          <w:rStyle w:val="dlxnowrap"/>
          <w:rFonts w:ascii="Open Sans" w:hAnsi="Open Sans" w:cs="Open Sans"/>
        </w:rPr>
        <w:t>21</w:t>
      </w:r>
      <w:r w:rsidR="00844800" w:rsidRPr="0040043E">
        <w:rPr>
          <w:rStyle w:val="dlxnowrap"/>
          <w:rFonts w:ascii="Open Sans" w:hAnsi="Open Sans" w:cs="Open Sans"/>
        </w:rPr>
        <w:t>)</w:t>
      </w:r>
      <w:r w:rsidRPr="0040043E">
        <w:rPr>
          <w:rFonts w:ascii="Open Sans" w:hAnsi="Open Sans" w:cs="Open Sans"/>
        </w:rPr>
        <w:t>.</w:t>
      </w:r>
    </w:p>
    <w:p w14:paraId="469DCD87" w14:textId="2EE27B9A" w:rsidR="00F33E12" w:rsidRPr="0040043E" w:rsidRDefault="00F33E12" w:rsidP="0040043E">
      <w:pPr>
        <w:pStyle w:val="ListParagraph"/>
        <w:tabs>
          <w:tab w:val="left" w:pos="851"/>
          <w:tab w:val="left" w:pos="993"/>
        </w:tabs>
        <w:spacing w:after="0" w:line="360" w:lineRule="auto"/>
        <w:ind w:left="0" w:firstLine="851"/>
        <w:rPr>
          <w:rFonts w:ascii="Open Sans" w:hAnsi="Open Sans" w:cs="Open Sans"/>
        </w:rPr>
      </w:pPr>
    </w:p>
    <w:p w14:paraId="41AC8854" w14:textId="574BF09D" w:rsidR="00F33E12" w:rsidRPr="0040043E" w:rsidRDefault="00F33E12" w:rsidP="0040043E">
      <w:pPr>
        <w:pStyle w:val="ListParagraph"/>
        <w:tabs>
          <w:tab w:val="left" w:pos="851"/>
          <w:tab w:val="left" w:pos="993"/>
        </w:tabs>
        <w:spacing w:after="0" w:line="360" w:lineRule="auto"/>
        <w:ind w:left="0"/>
        <w:rPr>
          <w:rFonts w:ascii="Open Sans" w:hAnsi="Open Sans" w:cs="Open Sans"/>
          <w:b/>
          <w:bCs/>
          <w:i/>
          <w:iCs/>
          <w:u w:val="single"/>
        </w:rPr>
      </w:pPr>
      <w:r w:rsidRPr="0040043E">
        <w:rPr>
          <w:rFonts w:ascii="Open Sans" w:hAnsi="Open Sans" w:cs="Open Sans"/>
          <w:b/>
          <w:bCs/>
          <w:i/>
          <w:iCs/>
          <w:u w:val="single"/>
        </w:rPr>
        <w:t>Įstaigos veiklos sričių ir procesų, kuriuose nustatyta bent viena didelio ir labai didelio lygio korupcijos rizika vertinimo rezultatai.</w:t>
      </w:r>
    </w:p>
    <w:p w14:paraId="3D2E2C6D" w14:textId="77777777" w:rsidR="005E59D9" w:rsidRPr="0040043E" w:rsidRDefault="005E59D9" w:rsidP="0040043E">
      <w:pPr>
        <w:pStyle w:val="NoSpacing"/>
        <w:numPr>
          <w:ilvl w:val="0"/>
          <w:numId w:val="8"/>
        </w:numPr>
        <w:spacing w:line="360" w:lineRule="auto"/>
        <w:ind w:left="0" w:right="-1" w:firstLine="851"/>
        <w:jc w:val="both"/>
        <w:rPr>
          <w:rFonts w:ascii="Open Sans" w:hAnsi="Open Sans" w:cs="Open Sans"/>
          <w:bCs/>
          <w:i/>
          <w:lang w:eastAsia="lt-LT"/>
        </w:rPr>
      </w:pPr>
      <w:r w:rsidRPr="0040043E">
        <w:rPr>
          <w:rFonts w:ascii="Open Sans" w:hAnsi="Open Sans" w:cs="Open Sans"/>
          <w:bCs/>
          <w:lang w:eastAsia="lt-LT"/>
        </w:rPr>
        <w:t>Įvertinus</w:t>
      </w:r>
      <w:r w:rsidRPr="0040043E">
        <w:rPr>
          <w:rFonts w:ascii="Open Sans" w:hAnsi="Open Sans" w:cs="Open Sans"/>
          <w:b/>
          <w:bCs/>
          <w:i/>
          <w:lang w:eastAsia="lt-LT"/>
        </w:rPr>
        <w:t xml:space="preserve"> Organizacijos dydį, struktūrą ir perduotus sprendimų priėmimo įgaliojimus </w:t>
      </w:r>
      <w:r w:rsidRPr="0040043E">
        <w:rPr>
          <w:rFonts w:ascii="Open Sans" w:hAnsi="Open Sans" w:cs="Open Sans"/>
          <w:bCs/>
          <w:lang w:eastAsia="lt-LT"/>
        </w:rPr>
        <w:t>ir a</w:t>
      </w:r>
      <w:r w:rsidRPr="0040043E">
        <w:rPr>
          <w:rFonts w:ascii="Open Sans" w:hAnsi="Open Sans" w:cs="Open Sans"/>
        </w:rPr>
        <w:t xml:space="preserve">tsižvelgiant į tai, kad įstaiga turi nutolusius padalinius (filialus), kurie turi teisę priimti savarankiškus sprendimus sertifikavimo srityje, </w:t>
      </w:r>
      <w:r w:rsidRPr="0040043E">
        <w:rPr>
          <w:rFonts w:ascii="Open Sans" w:hAnsi="Open Sans" w:cs="Open Sans"/>
          <w:shd w:val="clear" w:color="auto" w:fill="FFFFFF"/>
        </w:rPr>
        <w:t>galima konstatuoti, kad pagal šį vertinimo kriterijų</w:t>
      </w:r>
      <w:r w:rsidRPr="0040043E">
        <w:rPr>
          <w:rFonts w:ascii="Open Sans" w:hAnsi="Open Sans" w:cs="Open Sans"/>
          <w:bCs/>
          <w:lang w:eastAsia="lt-LT"/>
        </w:rPr>
        <w:t xml:space="preserve"> </w:t>
      </w:r>
      <w:r w:rsidRPr="0040043E">
        <w:rPr>
          <w:rFonts w:ascii="Open Sans" w:hAnsi="Open Sans" w:cs="Open Sans"/>
          <w:bCs/>
          <w:u w:val="single"/>
          <w:lang w:eastAsia="lt-LT"/>
        </w:rPr>
        <w:t>yra didesnė nei maža korupcijos rizika.</w:t>
      </w:r>
    </w:p>
    <w:p w14:paraId="79C642AD" w14:textId="69AF66FE"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lang w:eastAsia="lt-LT"/>
        </w:rPr>
      </w:pPr>
      <w:r w:rsidRPr="0040043E">
        <w:rPr>
          <w:rFonts w:ascii="Open Sans" w:hAnsi="Open Sans" w:cs="Open Sans"/>
          <w:lang w:eastAsia="lt-LT"/>
        </w:rPr>
        <w:t>Įvertinus</w:t>
      </w:r>
      <w:r w:rsidRPr="0040043E">
        <w:rPr>
          <w:rFonts w:ascii="Open Sans" w:hAnsi="Open Sans" w:cs="Open Sans"/>
          <w:b/>
          <w:i/>
          <w:lang w:eastAsia="lt-LT"/>
        </w:rPr>
        <w:t xml:space="preserve"> Vietovę ir sektorius, kuriuose organizacija veikia arba ketina veikti </w:t>
      </w:r>
      <w:r w:rsidRPr="0040043E">
        <w:rPr>
          <w:rFonts w:ascii="Open Sans" w:hAnsi="Open Sans" w:cs="Open Sans"/>
          <w:lang w:eastAsia="lt-LT"/>
        </w:rPr>
        <w:t>ir</w:t>
      </w:r>
      <w:r w:rsidRPr="0040043E">
        <w:rPr>
          <w:rFonts w:ascii="Open Sans" w:hAnsi="Open Sans" w:cs="Open Sans"/>
          <w:b/>
          <w:i/>
          <w:lang w:eastAsia="lt-LT"/>
        </w:rPr>
        <w:t xml:space="preserve"> </w:t>
      </w:r>
      <w:r w:rsidRPr="0040043E">
        <w:rPr>
          <w:rFonts w:ascii="Open Sans" w:hAnsi="Open Sans" w:cs="Open Sans"/>
          <w:lang w:eastAsia="lt-LT"/>
        </w:rPr>
        <w:t xml:space="preserve">atsižvelgiant į tai, kad nors </w:t>
      </w:r>
      <w:r w:rsidR="00FF7241">
        <w:rPr>
          <w:rFonts w:ascii="Open Sans" w:hAnsi="Open Sans" w:cs="Open Sans"/>
          <w:lang w:eastAsia="lt-LT"/>
        </w:rPr>
        <w:t>į</w:t>
      </w:r>
      <w:r w:rsidRPr="0040043E">
        <w:rPr>
          <w:rFonts w:ascii="Open Sans" w:hAnsi="Open Sans" w:cs="Open Sans"/>
          <w:lang w:eastAsia="lt-LT"/>
        </w:rPr>
        <w:t xml:space="preserve">staiga veikia Lietuvoje, kurios korupcijos rizikingumas yra vidutinis, tačiau 2019 m. </w:t>
      </w:r>
      <w:r w:rsidR="00FF7241">
        <w:rPr>
          <w:rFonts w:ascii="Open Sans" w:hAnsi="Open Sans" w:cs="Open Sans"/>
          <w:lang w:eastAsia="lt-LT"/>
        </w:rPr>
        <w:t>į</w:t>
      </w:r>
      <w:r w:rsidRPr="0040043E">
        <w:rPr>
          <w:rFonts w:ascii="Open Sans" w:hAnsi="Open Sans" w:cs="Open Sans"/>
          <w:lang w:eastAsia="lt-LT"/>
        </w:rPr>
        <w:t>staiga buvo įtraukta į teisėsaugos įstaigų rizikų vertinimą, t. y. STT 2019 m. vasario 26 d. antikorupcinio vertinimo išvada Nr. 4-01-1973 „Dėl ekologinio žemės ūkio taisyklių“</w:t>
      </w:r>
      <w:r w:rsidRPr="0040043E">
        <w:rPr>
          <w:rStyle w:val="FootnoteReference"/>
          <w:rFonts w:ascii="Open Sans" w:hAnsi="Open Sans" w:cs="Open Sans"/>
          <w:lang w:eastAsia="lt-LT"/>
        </w:rPr>
        <w:footnoteReference w:id="2"/>
      </w:r>
      <w:r w:rsidRPr="0040043E">
        <w:rPr>
          <w:rFonts w:ascii="Open Sans" w:hAnsi="Open Sans" w:cs="Open Sans"/>
          <w:lang w:eastAsia="lt-LT"/>
        </w:rPr>
        <w:t xml:space="preserve">, </w:t>
      </w:r>
      <w:r w:rsidR="00E557E9" w:rsidRPr="00E557E9">
        <w:rPr>
          <w:rFonts w:ascii="Open Sans" w:hAnsi="Open Sans" w:cs="Open Sans"/>
          <w:lang w:eastAsia="lt-LT"/>
        </w:rPr>
        <w:t>ir jų metu buvo nustatyta didelė korupcijos rizika, susijusi su veiklos reglamentavimo trūkumais, taip pat atsižvelgiant į tai, kad įstaigos veikla taip pat yra susijusi su šalimis – Turkija, Kazachstanu, Ukraina, kuriose korupcijos rizikos lygis yra labai didelis, todėl galima konstatuoti, kad vykdant veiklą Turkijoje, Kazachstane, Ukrainoje, įstaigos veikla vertintina, kaip patenkanti į</w:t>
      </w:r>
      <w:r w:rsidR="00E557E9" w:rsidRPr="00E557E9">
        <w:rPr>
          <w:rFonts w:ascii="Open Sans" w:hAnsi="Open Sans" w:cs="Open Sans"/>
          <w:bCs/>
          <w:u w:val="single"/>
          <w:lang w:eastAsia="lt-LT"/>
        </w:rPr>
        <w:t xml:space="preserve"> didelės korupcijos riziką.</w:t>
      </w:r>
    </w:p>
    <w:p w14:paraId="611C63C9" w14:textId="69A92E95"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bCs/>
          <w:u w:val="single"/>
          <w:lang w:eastAsia="lt-LT"/>
        </w:rPr>
      </w:pPr>
      <w:r w:rsidRPr="0040043E">
        <w:rPr>
          <w:rFonts w:ascii="Open Sans" w:hAnsi="Open Sans" w:cs="Open Sans"/>
          <w:lang w:eastAsia="lt-LT"/>
        </w:rPr>
        <w:lastRenderedPageBreak/>
        <w:t>Įvertinus</w:t>
      </w:r>
      <w:r w:rsidRPr="0040043E">
        <w:rPr>
          <w:rFonts w:ascii="Open Sans" w:hAnsi="Open Sans" w:cs="Open Sans"/>
          <w:b/>
          <w:i/>
          <w:lang w:eastAsia="lt-LT"/>
        </w:rPr>
        <w:t xml:space="preserve"> Organizacijos veiklos ir operacijų pobūdį, mastą, sudėtingumą </w:t>
      </w:r>
      <w:r w:rsidRPr="0040043E">
        <w:rPr>
          <w:rFonts w:ascii="Open Sans" w:hAnsi="Open Sans" w:cs="Open Sans"/>
          <w:bCs/>
          <w:lang w:eastAsia="lt-LT"/>
        </w:rPr>
        <w:t>ir a</w:t>
      </w:r>
      <w:r w:rsidRPr="0040043E">
        <w:rPr>
          <w:rFonts w:ascii="Open Sans" w:hAnsi="Open Sans" w:cs="Open Sans"/>
        </w:rPr>
        <w:t>tsižvelgiant į tai, kad</w:t>
      </w:r>
      <w:r w:rsidRPr="0040043E">
        <w:rPr>
          <w:rFonts w:ascii="Open Sans" w:hAnsi="Open Sans" w:cs="Open Sans"/>
          <w:shd w:val="clear" w:color="auto" w:fill="FFFFFF"/>
        </w:rPr>
        <w:t xml:space="preserve"> nors </w:t>
      </w:r>
      <w:r w:rsidR="00E557E9">
        <w:rPr>
          <w:rFonts w:ascii="Open Sans" w:hAnsi="Open Sans" w:cs="Open Sans"/>
          <w:shd w:val="clear" w:color="auto" w:fill="FFFFFF"/>
        </w:rPr>
        <w:t>į</w:t>
      </w:r>
      <w:r w:rsidRPr="0040043E">
        <w:rPr>
          <w:rFonts w:ascii="Open Sans" w:hAnsi="Open Sans" w:cs="Open Sans"/>
          <w:shd w:val="clear" w:color="auto" w:fill="FFFFFF"/>
        </w:rPr>
        <w:t xml:space="preserve">staiga savo veikloje vadovaujasi ES </w:t>
      </w:r>
      <w:r w:rsidR="00E557E9">
        <w:rPr>
          <w:rFonts w:ascii="Open Sans" w:hAnsi="Open Sans" w:cs="Open Sans"/>
          <w:shd w:val="clear" w:color="auto" w:fill="FFFFFF"/>
        </w:rPr>
        <w:t>r</w:t>
      </w:r>
      <w:r w:rsidRPr="0040043E">
        <w:rPr>
          <w:rFonts w:ascii="Open Sans" w:hAnsi="Open Sans" w:cs="Open Sans"/>
          <w:shd w:val="clear" w:color="auto" w:fill="FFFFFF"/>
        </w:rPr>
        <w:t xml:space="preserve">eglamentais, Lietuvos teisės aktais, </w:t>
      </w:r>
      <w:r w:rsidR="00FF7241">
        <w:rPr>
          <w:rFonts w:ascii="Open Sans" w:hAnsi="Open Sans" w:cs="Open Sans"/>
          <w:shd w:val="clear" w:color="auto" w:fill="FFFFFF"/>
        </w:rPr>
        <w:t>į</w:t>
      </w:r>
      <w:r w:rsidRPr="0040043E">
        <w:rPr>
          <w:rFonts w:ascii="Open Sans" w:hAnsi="Open Sans" w:cs="Open Sans"/>
          <w:shd w:val="clear" w:color="auto" w:fill="FFFFFF"/>
        </w:rPr>
        <w:t xml:space="preserve">staigos veiklos darbo instrukcijomis ir procedūrų aprašais, tačiau </w:t>
      </w:r>
      <w:r w:rsidR="00E557E9">
        <w:rPr>
          <w:rFonts w:ascii="Open Sans" w:hAnsi="Open Sans" w:cs="Open Sans"/>
          <w:shd w:val="clear" w:color="auto" w:fill="FFFFFF"/>
        </w:rPr>
        <w:t>į</w:t>
      </w:r>
      <w:r w:rsidRPr="0040043E">
        <w:rPr>
          <w:rFonts w:ascii="Open Sans" w:hAnsi="Open Sans" w:cs="Open Sans"/>
          <w:shd w:val="clear" w:color="auto" w:fill="FFFFFF"/>
        </w:rPr>
        <w:t xml:space="preserve">staigos veikla </w:t>
      </w:r>
      <w:r w:rsidR="00ED51A3">
        <w:rPr>
          <w:rFonts w:ascii="Open Sans" w:hAnsi="Open Sans" w:cs="Open Sans"/>
          <w:shd w:val="clear" w:color="auto" w:fill="FFFFFF"/>
        </w:rPr>
        <w:t>iš esmės</w:t>
      </w:r>
      <w:r w:rsidRPr="0040043E">
        <w:rPr>
          <w:rFonts w:ascii="Open Sans" w:hAnsi="Open Sans" w:cs="Open Sans"/>
          <w:shd w:val="clear" w:color="auto" w:fill="FFFFFF"/>
        </w:rPr>
        <w:t xml:space="preserve"> yra susijusi su </w:t>
      </w:r>
      <w:r w:rsidR="00E557E9" w:rsidRPr="00E557E9">
        <w:rPr>
          <w:rFonts w:ascii="Open Sans" w:hAnsi="Open Sans" w:cs="Open Sans"/>
          <w:i/>
          <w:iCs/>
        </w:rPr>
        <w:t>priimami sprendimai yra susiję su materialine ar kitokia suinteresuoto asmens nauda, leidimų, nuolaidų, lengvatų ir kitokių papildomų teisių suteikimu ar apribojimu, kontrolės ar priežiūros vykdymu</w:t>
      </w:r>
      <w:r w:rsidRPr="0040043E">
        <w:rPr>
          <w:rFonts w:ascii="Open Sans" w:hAnsi="Open Sans" w:cs="Open Sans"/>
          <w:i/>
        </w:rPr>
        <w:t>,</w:t>
      </w:r>
      <w:r w:rsidRPr="0040043E">
        <w:rPr>
          <w:rFonts w:ascii="Open Sans" w:hAnsi="Open Sans" w:cs="Open Sans"/>
          <w:shd w:val="clear" w:color="auto" w:fill="FFFFFF"/>
        </w:rPr>
        <w:t xml:space="preserve"> galima konstatuoti, kad pagal šį vertinimo kriterijų </w:t>
      </w:r>
      <w:r w:rsidRPr="0040043E">
        <w:rPr>
          <w:rFonts w:ascii="Open Sans" w:hAnsi="Open Sans" w:cs="Open Sans"/>
          <w:u w:val="single"/>
          <w:shd w:val="clear" w:color="auto" w:fill="FFFFFF"/>
        </w:rPr>
        <w:t>yra</w:t>
      </w:r>
      <w:r w:rsidRPr="0040043E">
        <w:rPr>
          <w:rFonts w:ascii="Open Sans" w:hAnsi="Open Sans" w:cs="Open Sans"/>
          <w:u w:val="single"/>
          <w:lang w:eastAsia="lt-LT"/>
        </w:rPr>
        <w:t xml:space="preserve"> </w:t>
      </w:r>
      <w:r w:rsidRPr="0040043E">
        <w:rPr>
          <w:rFonts w:ascii="Open Sans" w:hAnsi="Open Sans" w:cs="Open Sans"/>
          <w:bCs/>
          <w:u w:val="single"/>
          <w:lang w:eastAsia="lt-LT"/>
        </w:rPr>
        <w:t>vidutinė korupcijos rizika.</w:t>
      </w:r>
    </w:p>
    <w:p w14:paraId="18ECFC11" w14:textId="77777777"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b/>
          <w:i/>
          <w:lang w:eastAsia="lt-LT"/>
        </w:rPr>
      </w:pPr>
      <w:r w:rsidRPr="00FF7241">
        <w:rPr>
          <w:rFonts w:ascii="Open Sans" w:hAnsi="Open Sans" w:cs="Open Sans"/>
          <w:lang w:eastAsia="lt-LT"/>
        </w:rPr>
        <w:t>Įvertinus</w:t>
      </w:r>
      <w:r w:rsidRPr="0040043E">
        <w:rPr>
          <w:rFonts w:ascii="Open Sans" w:hAnsi="Open Sans" w:cs="Open Sans"/>
          <w:b/>
          <w:i/>
          <w:lang w:eastAsia="lt-LT"/>
        </w:rPr>
        <w:t xml:space="preserve"> Organizacijos kontroliuojamus ir organizaciją kontroliuojančius subjektus, </w:t>
      </w:r>
      <w:r w:rsidRPr="0040043E">
        <w:rPr>
          <w:rFonts w:ascii="Open Sans" w:hAnsi="Open Sans" w:cs="Open Sans"/>
          <w:lang w:eastAsia="lt-LT"/>
        </w:rPr>
        <w:t>nustatyta, kad</w:t>
      </w:r>
      <w:r w:rsidRPr="0040043E">
        <w:rPr>
          <w:rFonts w:ascii="Open Sans" w:hAnsi="Open Sans" w:cs="Open Sans"/>
          <w:b/>
          <w:i/>
          <w:lang w:eastAsia="lt-LT"/>
        </w:rPr>
        <w:t xml:space="preserve"> </w:t>
      </w:r>
      <w:r w:rsidRPr="0040043E">
        <w:rPr>
          <w:rFonts w:ascii="Open Sans" w:hAnsi="Open Sans" w:cs="Open Sans"/>
          <w:lang w:eastAsia="lt-LT"/>
        </w:rPr>
        <w:t xml:space="preserve">įstaigos veiklos kontrolė apima tiek vidinę, tiek išorinę veiklos kontrolę, todėl </w:t>
      </w:r>
      <w:r w:rsidRPr="0040043E">
        <w:rPr>
          <w:rFonts w:ascii="Open Sans" w:hAnsi="Open Sans" w:cs="Open Sans"/>
          <w:shd w:val="clear" w:color="auto" w:fill="FFFFFF"/>
        </w:rPr>
        <w:t xml:space="preserve">galima konstatuoti, kad pagal šį kriterijų </w:t>
      </w:r>
      <w:r w:rsidRPr="0040043E">
        <w:rPr>
          <w:rFonts w:ascii="Open Sans" w:hAnsi="Open Sans" w:cs="Open Sans"/>
          <w:u w:val="single"/>
          <w:shd w:val="clear" w:color="auto" w:fill="FFFFFF"/>
        </w:rPr>
        <w:t>yra mažesnė nei maža korupcijos rizika</w:t>
      </w:r>
      <w:r w:rsidRPr="0040043E">
        <w:rPr>
          <w:rFonts w:ascii="Open Sans" w:hAnsi="Open Sans" w:cs="Open Sans"/>
          <w:b/>
          <w:i/>
          <w:lang w:eastAsia="lt-LT"/>
        </w:rPr>
        <w:t>.</w:t>
      </w:r>
    </w:p>
    <w:p w14:paraId="49477FD9" w14:textId="25823324"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lang w:eastAsia="lt-LT"/>
        </w:rPr>
      </w:pPr>
      <w:r w:rsidRPr="0040043E">
        <w:rPr>
          <w:rFonts w:ascii="Open Sans" w:hAnsi="Open Sans" w:cs="Open Sans"/>
          <w:i/>
          <w:lang w:eastAsia="lt-LT"/>
        </w:rPr>
        <w:t xml:space="preserve">Įvertinus </w:t>
      </w:r>
      <w:r w:rsidRPr="0040043E">
        <w:rPr>
          <w:rFonts w:ascii="Open Sans" w:hAnsi="Open Sans" w:cs="Open Sans"/>
          <w:b/>
          <w:i/>
          <w:lang w:eastAsia="lt-LT"/>
        </w:rPr>
        <w:t xml:space="preserve">Organizacijos veiklos partnerius, </w:t>
      </w:r>
      <w:r w:rsidRPr="0040043E">
        <w:rPr>
          <w:rFonts w:ascii="Open Sans" w:hAnsi="Open Sans" w:cs="Open Sans"/>
          <w:lang w:eastAsia="lt-LT"/>
        </w:rPr>
        <w:t xml:space="preserve">matyti, kad </w:t>
      </w:r>
      <w:r w:rsidR="00FF7241">
        <w:rPr>
          <w:rFonts w:ascii="Open Sans" w:hAnsi="Open Sans" w:cs="Open Sans"/>
          <w:lang w:eastAsia="lt-LT"/>
        </w:rPr>
        <w:t>į</w:t>
      </w:r>
      <w:r w:rsidRPr="0040043E">
        <w:rPr>
          <w:rFonts w:ascii="Open Sans" w:hAnsi="Open Sans" w:cs="Open Sans"/>
          <w:lang w:eastAsia="lt-LT"/>
        </w:rPr>
        <w:t xml:space="preserve">staigos veiklos užsienio partneriai veikia šalyse, kuriose korupcijos suvokimo indeksas yra aukštas, o </w:t>
      </w:r>
      <w:r w:rsidR="00FF7241">
        <w:rPr>
          <w:rFonts w:ascii="Open Sans" w:hAnsi="Open Sans" w:cs="Open Sans"/>
          <w:lang w:eastAsia="lt-LT"/>
        </w:rPr>
        <w:t>į</w:t>
      </w:r>
      <w:r w:rsidRPr="0040043E">
        <w:rPr>
          <w:rFonts w:ascii="Open Sans" w:hAnsi="Open Sans" w:cs="Open Sans"/>
          <w:lang w:eastAsia="lt-LT"/>
        </w:rPr>
        <w:t xml:space="preserve">staigos veiklos partneriai Lietuvoje pagrinde yra valstybės įstaigos ir kitos organizacijos, kurios savarankiškai vykdo korupcijos prevencijos priemones ir </w:t>
      </w:r>
      <w:r w:rsidR="006873BE">
        <w:rPr>
          <w:rFonts w:ascii="Open Sans" w:hAnsi="Open Sans" w:cs="Open Sans"/>
          <w:lang w:eastAsia="lt-LT"/>
        </w:rPr>
        <w:t>į</w:t>
      </w:r>
      <w:r w:rsidRPr="0040043E">
        <w:rPr>
          <w:rFonts w:ascii="Open Sans" w:hAnsi="Open Sans" w:cs="Open Sans"/>
          <w:lang w:eastAsia="lt-LT"/>
        </w:rPr>
        <w:t xml:space="preserve">staigos veiklai nekelia korupcijos rizikos, išskyrus paslaugų tiekėjus, </w:t>
      </w:r>
      <w:r w:rsidRPr="0040043E">
        <w:rPr>
          <w:rFonts w:ascii="Open Sans" w:hAnsi="Open Sans" w:cs="Open Sans"/>
        </w:rPr>
        <w:t>iš kurių LR viešųjų pirkimų įstatymo nustatyta tvarka, yra perkamos prekės, darbai ar paslaugos, kurie gali kelti korupcijos riziką</w:t>
      </w:r>
      <w:r w:rsidRPr="0040043E">
        <w:rPr>
          <w:rFonts w:ascii="Open Sans" w:hAnsi="Open Sans" w:cs="Open Sans"/>
          <w:lang w:eastAsia="lt-LT"/>
        </w:rPr>
        <w:t xml:space="preserve">, todėl </w:t>
      </w:r>
      <w:r w:rsidRPr="0040043E">
        <w:rPr>
          <w:rFonts w:ascii="Open Sans" w:hAnsi="Open Sans" w:cs="Open Sans"/>
          <w:shd w:val="clear" w:color="auto" w:fill="FFFFFF"/>
        </w:rPr>
        <w:t xml:space="preserve">galima konstatuoti, kad pagal šį kriterijų </w:t>
      </w:r>
      <w:r w:rsidRPr="0040043E">
        <w:rPr>
          <w:rFonts w:ascii="Open Sans" w:hAnsi="Open Sans" w:cs="Open Sans"/>
          <w:u w:val="single"/>
          <w:shd w:val="clear" w:color="auto" w:fill="FFFFFF"/>
        </w:rPr>
        <w:t>yra vidutinė korupcijos rizika.</w:t>
      </w:r>
    </w:p>
    <w:p w14:paraId="3B2756E6" w14:textId="1C85FB01" w:rsidR="00F33E12" w:rsidRPr="0040043E" w:rsidRDefault="00F33E12" w:rsidP="0040043E">
      <w:pPr>
        <w:pStyle w:val="ListParagraph"/>
        <w:numPr>
          <w:ilvl w:val="0"/>
          <w:numId w:val="8"/>
        </w:numPr>
        <w:tabs>
          <w:tab w:val="left" w:pos="0"/>
          <w:tab w:val="left" w:pos="453"/>
          <w:tab w:val="left" w:pos="709"/>
        </w:tabs>
        <w:spacing w:line="360" w:lineRule="auto"/>
        <w:ind w:left="0" w:right="-1" w:firstLine="851"/>
        <w:rPr>
          <w:rFonts w:ascii="Open Sans" w:hAnsi="Open Sans" w:cs="Open Sans"/>
          <w:b/>
          <w:i/>
          <w:lang w:eastAsia="lt-LT"/>
        </w:rPr>
      </w:pPr>
      <w:r w:rsidRPr="0040043E">
        <w:rPr>
          <w:rFonts w:ascii="Open Sans" w:hAnsi="Open Sans" w:cs="Open Sans"/>
        </w:rPr>
        <w:t xml:space="preserve">Įvertinus </w:t>
      </w:r>
      <w:r w:rsidRPr="0040043E">
        <w:rPr>
          <w:rFonts w:ascii="Open Sans" w:hAnsi="Open Sans" w:cs="Open Sans"/>
          <w:b/>
          <w:i/>
          <w:lang w:eastAsia="lt-LT"/>
        </w:rPr>
        <w:t xml:space="preserve">Sąveikos su valstybės pareigūnais pobūdį ir mastą </w:t>
      </w:r>
      <w:r w:rsidRPr="0040043E">
        <w:rPr>
          <w:rFonts w:ascii="Open Sans" w:hAnsi="Open Sans" w:cs="Open Sans"/>
          <w:lang w:eastAsia="lt-LT"/>
        </w:rPr>
        <w:t xml:space="preserve">bei šių įstaigų, kuriose dirba valstybės tarnautojai, vykdomą antikorupcinę veiklą, </w:t>
      </w:r>
      <w:r w:rsidRPr="0040043E">
        <w:rPr>
          <w:rFonts w:ascii="Open Sans" w:hAnsi="Open Sans" w:cs="Open Sans"/>
          <w:shd w:val="clear" w:color="auto" w:fill="FFFFFF"/>
        </w:rPr>
        <w:t xml:space="preserve">galima konstatuoti, kad pagal šį vertinimo kriterijų </w:t>
      </w:r>
      <w:r w:rsidRPr="0040043E">
        <w:rPr>
          <w:rFonts w:ascii="Open Sans" w:hAnsi="Open Sans" w:cs="Open Sans"/>
          <w:u w:val="single"/>
          <w:shd w:val="clear" w:color="auto" w:fill="FFFFFF"/>
        </w:rPr>
        <w:t>yra mažesnė nei maža korupcijos rizika</w:t>
      </w:r>
      <w:r w:rsidR="001E784D" w:rsidRPr="0040043E">
        <w:rPr>
          <w:rFonts w:ascii="Open Sans" w:hAnsi="Open Sans" w:cs="Open Sans"/>
          <w:u w:val="single"/>
          <w:shd w:val="clear" w:color="auto" w:fill="FFFFFF"/>
        </w:rPr>
        <w:t>.</w:t>
      </w:r>
    </w:p>
    <w:p w14:paraId="5CF450EB" w14:textId="2F5A93CA" w:rsidR="005E59D9" w:rsidRPr="0040043E" w:rsidRDefault="00F33E12" w:rsidP="0040043E">
      <w:pPr>
        <w:pStyle w:val="ListParagraph"/>
        <w:numPr>
          <w:ilvl w:val="0"/>
          <w:numId w:val="8"/>
        </w:numPr>
        <w:tabs>
          <w:tab w:val="left" w:pos="0"/>
          <w:tab w:val="left" w:pos="453"/>
          <w:tab w:val="left" w:pos="709"/>
        </w:tabs>
        <w:spacing w:after="0" w:line="360" w:lineRule="auto"/>
        <w:ind w:left="0" w:right="-1" w:firstLine="851"/>
        <w:rPr>
          <w:rFonts w:ascii="Open Sans" w:hAnsi="Open Sans" w:cs="Open Sans"/>
        </w:rPr>
      </w:pPr>
      <w:r w:rsidRPr="0040043E">
        <w:rPr>
          <w:rFonts w:ascii="Open Sans" w:hAnsi="Open Sans" w:cs="Open Sans"/>
        </w:rPr>
        <w:t xml:space="preserve">Įvertinus </w:t>
      </w:r>
      <w:r w:rsidRPr="0040043E">
        <w:rPr>
          <w:rFonts w:ascii="Open Sans" w:hAnsi="Open Sans" w:cs="Open Sans"/>
          <w:b/>
          <w:i/>
          <w:lang w:eastAsia="lt-LT"/>
        </w:rPr>
        <w:t xml:space="preserve">Taikomus įstatymų, įstatymų įgyvendinamųjų teisės aktų, sutartinius ir profesinius įsipareigojimus ir pareigas </w:t>
      </w:r>
      <w:r w:rsidR="005E59D9" w:rsidRPr="0040043E">
        <w:rPr>
          <w:rFonts w:ascii="Open Sans" w:hAnsi="Open Sans" w:cs="Open Sans"/>
          <w:lang w:eastAsia="lt-LT"/>
        </w:rPr>
        <w:t xml:space="preserve">darytina išvada, kad Antikorupcinės vadybos sistemos, atitinkančios Lietuvos standarto LST ISO 37001:2017 reikalavimus, įdiegimas leidžia užtikrinti tinkamą VPIDĮ ir </w:t>
      </w:r>
      <w:r w:rsidR="005E59D9" w:rsidRPr="0040043E">
        <w:rPr>
          <w:rFonts w:ascii="Open Sans" w:hAnsi="Open Sans" w:cs="Open Sans"/>
        </w:rPr>
        <w:t xml:space="preserve">Korupcijos prevencijos įstatymo reikalavimų, </w:t>
      </w:r>
      <w:r w:rsidR="00FF7241">
        <w:rPr>
          <w:rFonts w:ascii="Open Sans" w:hAnsi="Open Sans" w:cs="Open Sans"/>
        </w:rPr>
        <w:t>į</w:t>
      </w:r>
      <w:r w:rsidR="005E59D9" w:rsidRPr="0040043E">
        <w:rPr>
          <w:rFonts w:ascii="Open Sans" w:hAnsi="Open Sans" w:cs="Open Sans"/>
        </w:rPr>
        <w:t xml:space="preserve">staigos </w:t>
      </w:r>
      <w:r w:rsidR="005E59D9" w:rsidRPr="0040043E">
        <w:rPr>
          <w:rFonts w:ascii="Open Sans" w:hAnsi="Open Sans" w:cs="Open Sans"/>
          <w:lang w:eastAsia="lt-LT"/>
        </w:rPr>
        <w:t>202</w:t>
      </w:r>
      <w:r w:rsidR="00FF7241">
        <w:rPr>
          <w:rFonts w:ascii="Open Sans" w:hAnsi="Open Sans" w:cs="Open Sans"/>
          <w:lang w:eastAsia="lt-LT"/>
        </w:rPr>
        <w:t>4</w:t>
      </w:r>
      <w:r w:rsidR="005E59D9" w:rsidRPr="0040043E">
        <w:rPr>
          <w:rFonts w:ascii="Open Sans" w:hAnsi="Open Sans" w:cs="Open Sans"/>
          <w:lang w:eastAsia="lt-LT"/>
        </w:rPr>
        <w:t>-202</w:t>
      </w:r>
      <w:r w:rsidR="00FF7241">
        <w:rPr>
          <w:rFonts w:ascii="Open Sans" w:hAnsi="Open Sans" w:cs="Open Sans"/>
          <w:lang w:eastAsia="lt-LT"/>
        </w:rPr>
        <w:t>6</w:t>
      </w:r>
      <w:r w:rsidR="005E59D9" w:rsidRPr="0040043E">
        <w:rPr>
          <w:rFonts w:ascii="Open Sans" w:hAnsi="Open Sans" w:cs="Open Sans"/>
          <w:lang w:eastAsia="lt-LT"/>
        </w:rPr>
        <w:t xml:space="preserve"> metų strateginiame veiklos plane numatytus tikslus, </w:t>
      </w:r>
      <w:r w:rsidR="005E59D9" w:rsidRPr="0040043E">
        <w:rPr>
          <w:rFonts w:ascii="Open Sans" w:hAnsi="Open Sans" w:cs="Open Sans"/>
          <w:shd w:val="clear" w:color="auto" w:fill="FFFFFF"/>
        </w:rPr>
        <w:t xml:space="preserve">užtikrinti tarptautiniame standarte ISO/IEC 17011:2017 numatytus reikalavimus ir pagrindinius principus, taip pat užtikrinti </w:t>
      </w:r>
      <w:r w:rsidR="005E59D9" w:rsidRPr="0040043E">
        <w:rPr>
          <w:rFonts w:ascii="Open Sans" w:hAnsi="Open Sans" w:cs="Open Sans"/>
          <w:lang w:eastAsia="lt-LT"/>
        </w:rPr>
        <w:t>aukščiausius vykdomos veiklos, sertifikavimo proceso ir naudojamo turto skaidrumo standartus.</w:t>
      </w:r>
    </w:p>
    <w:p w14:paraId="7AD4CCA3" w14:textId="77777777" w:rsidR="00FF7241" w:rsidRPr="00FF7241" w:rsidRDefault="005E59D9" w:rsidP="00FF7241">
      <w:pPr>
        <w:tabs>
          <w:tab w:val="left" w:pos="0"/>
          <w:tab w:val="left" w:pos="453"/>
          <w:tab w:val="left" w:pos="709"/>
        </w:tabs>
        <w:spacing w:line="360" w:lineRule="auto"/>
        <w:ind w:right="-1" w:firstLine="567"/>
        <w:jc w:val="both"/>
        <w:rPr>
          <w:rFonts w:ascii="Open Sans" w:hAnsi="Open Sans" w:cs="Open Sans"/>
          <w:sz w:val="22"/>
          <w:szCs w:val="22"/>
        </w:rPr>
      </w:pPr>
      <w:r w:rsidRPr="0040043E">
        <w:rPr>
          <w:rFonts w:ascii="Open Sans" w:hAnsi="Open Sans" w:cs="Open Sans"/>
          <w:sz w:val="22"/>
          <w:szCs w:val="22"/>
        </w:rPr>
        <w:tab/>
      </w:r>
      <w:r w:rsidR="00FF7241" w:rsidRPr="00FF7241">
        <w:rPr>
          <w:rFonts w:ascii="Open Sans" w:hAnsi="Open Sans" w:cs="Open Sans"/>
          <w:sz w:val="22"/>
          <w:szCs w:val="22"/>
        </w:rPr>
        <w:t>Įstaigoje atliekami trečiųjų šalių būsimų veiklos partnerių ir atrankas į pareigybes, priskirtas didesnės nei mažos korupcijos rizikos pareigybių grupei, laimėjusių pretendentų bei esamų darbuotojų, kurie perkeliami į kitas pareigas, stropūs patikrinimai, vykdomas AVS monitoringas, darbuotojai deklaruoja privačius interesus, vykdoma šių deklaracijų pateikimo / atnaujinimo kontrolė ir t.t. Pabrėžtina, kad iš esmės savalaikiai įgyvendinamos VšĮ „</w:t>
      </w:r>
      <w:proofErr w:type="spellStart"/>
      <w:r w:rsidR="00FF7241" w:rsidRPr="00FF7241">
        <w:rPr>
          <w:rFonts w:ascii="Open Sans" w:hAnsi="Open Sans" w:cs="Open Sans"/>
          <w:sz w:val="22"/>
          <w:szCs w:val="22"/>
        </w:rPr>
        <w:t>Ekoagros</w:t>
      </w:r>
      <w:proofErr w:type="spellEnd"/>
      <w:r w:rsidR="00FF7241" w:rsidRPr="00FF7241">
        <w:rPr>
          <w:rFonts w:ascii="Open Sans" w:hAnsi="Open Sans" w:cs="Open Sans"/>
          <w:sz w:val="22"/>
          <w:szCs w:val="22"/>
        </w:rPr>
        <w:t xml:space="preserve">“ </w:t>
      </w:r>
      <w:r w:rsidR="00FF7241" w:rsidRPr="00FF7241">
        <w:rPr>
          <w:rFonts w:ascii="Open Sans" w:hAnsi="Open Sans" w:cs="Open Sans"/>
          <w:sz w:val="22"/>
          <w:szCs w:val="22"/>
        </w:rPr>
        <w:lastRenderedPageBreak/>
        <w:t>antikorupcinėje politikoje, Antikorupcinės vadybos sistemos vadove, Viešosios įstaigos „</w:t>
      </w:r>
      <w:proofErr w:type="spellStart"/>
      <w:r w:rsidR="00FF7241" w:rsidRPr="00FF7241">
        <w:rPr>
          <w:rFonts w:ascii="Open Sans" w:hAnsi="Open Sans" w:cs="Open Sans"/>
          <w:sz w:val="22"/>
          <w:szCs w:val="22"/>
        </w:rPr>
        <w:t>Ekoagros</w:t>
      </w:r>
      <w:proofErr w:type="spellEnd"/>
      <w:r w:rsidR="00FF7241" w:rsidRPr="00FF7241">
        <w:rPr>
          <w:rFonts w:ascii="Open Sans" w:hAnsi="Open Sans" w:cs="Open Sans"/>
          <w:sz w:val="22"/>
          <w:szCs w:val="22"/>
        </w:rPr>
        <w:t>“ korupcijos rizikos vertinimo įgyvendinimo tvarkos apraše, Viešosios įstaigos „</w:t>
      </w:r>
      <w:proofErr w:type="spellStart"/>
      <w:r w:rsidR="00FF7241" w:rsidRPr="00FF7241">
        <w:rPr>
          <w:rFonts w:ascii="Open Sans" w:hAnsi="Open Sans" w:cs="Open Sans"/>
          <w:sz w:val="22"/>
          <w:szCs w:val="22"/>
        </w:rPr>
        <w:t>Ekoagros</w:t>
      </w:r>
      <w:proofErr w:type="spellEnd"/>
      <w:r w:rsidR="00FF7241" w:rsidRPr="00FF7241">
        <w:rPr>
          <w:rFonts w:ascii="Open Sans" w:hAnsi="Open Sans" w:cs="Open Sans"/>
          <w:sz w:val="22"/>
          <w:szCs w:val="22"/>
        </w:rPr>
        <w:t>“ antikorupcinių kontrolės priemonių taikymo tvarkos apraše, Viešosios įstaigos „</w:t>
      </w:r>
      <w:proofErr w:type="spellStart"/>
      <w:r w:rsidR="00FF7241" w:rsidRPr="00FF7241">
        <w:rPr>
          <w:rFonts w:ascii="Open Sans" w:hAnsi="Open Sans" w:cs="Open Sans"/>
          <w:sz w:val="22"/>
          <w:szCs w:val="22"/>
        </w:rPr>
        <w:t>Ekoagros</w:t>
      </w:r>
      <w:proofErr w:type="spellEnd"/>
      <w:r w:rsidR="00FF7241" w:rsidRPr="00FF7241">
        <w:rPr>
          <w:rFonts w:ascii="Open Sans" w:hAnsi="Open Sans" w:cs="Open Sans"/>
          <w:sz w:val="22"/>
          <w:szCs w:val="22"/>
        </w:rPr>
        <w:t>“ antikorupcinės vadybos sistemos monitoringo, matavimo, analizės ir įvertinimo tvarkos apraše numatytos AVS priemonės ir procesai.</w:t>
      </w:r>
    </w:p>
    <w:p w14:paraId="4C26EEBE" w14:textId="3BECA904" w:rsidR="00F33E12" w:rsidRPr="0040043E" w:rsidRDefault="00F33E12" w:rsidP="00FF7241">
      <w:pPr>
        <w:tabs>
          <w:tab w:val="left" w:pos="0"/>
          <w:tab w:val="left" w:pos="453"/>
          <w:tab w:val="left" w:pos="709"/>
        </w:tabs>
        <w:spacing w:line="360" w:lineRule="auto"/>
        <w:ind w:right="-1" w:firstLine="567"/>
        <w:jc w:val="both"/>
        <w:rPr>
          <w:rFonts w:ascii="Open Sans" w:hAnsi="Open Sans" w:cs="Open Sans"/>
          <w:sz w:val="22"/>
          <w:szCs w:val="22"/>
        </w:rPr>
      </w:pPr>
      <w:r w:rsidRPr="0040043E">
        <w:rPr>
          <w:rFonts w:ascii="Open Sans" w:hAnsi="Open Sans" w:cs="Open Sans"/>
          <w:sz w:val="22"/>
          <w:szCs w:val="22"/>
        </w:rPr>
        <w:t xml:space="preserve">Pridedama </w:t>
      </w:r>
      <w:r w:rsidR="002C79A9">
        <w:rPr>
          <w:rFonts w:ascii="Open Sans" w:hAnsi="Open Sans" w:cs="Open Sans"/>
          <w:sz w:val="22"/>
          <w:szCs w:val="22"/>
        </w:rPr>
        <w:t>į</w:t>
      </w:r>
      <w:r w:rsidRPr="0040043E">
        <w:rPr>
          <w:rFonts w:ascii="Open Sans" w:hAnsi="Open Sans" w:cs="Open Sans"/>
          <w:sz w:val="22"/>
          <w:szCs w:val="22"/>
        </w:rPr>
        <w:t>staigos konteksto nustatymo ataskaita</w:t>
      </w:r>
      <w:r w:rsidR="009D42DB" w:rsidRPr="0040043E">
        <w:rPr>
          <w:rFonts w:ascii="Open Sans" w:hAnsi="Open Sans" w:cs="Open Sans"/>
          <w:sz w:val="22"/>
          <w:szCs w:val="22"/>
        </w:rPr>
        <w:t xml:space="preserve"> (202</w:t>
      </w:r>
      <w:r w:rsidR="00FF7241">
        <w:rPr>
          <w:rFonts w:ascii="Open Sans" w:hAnsi="Open Sans" w:cs="Open Sans"/>
          <w:sz w:val="22"/>
          <w:szCs w:val="22"/>
        </w:rPr>
        <w:t>4-05-23</w:t>
      </w:r>
      <w:r w:rsidR="009D42DB" w:rsidRPr="0040043E">
        <w:rPr>
          <w:rFonts w:ascii="Open Sans" w:hAnsi="Open Sans" w:cs="Open Sans"/>
          <w:sz w:val="22"/>
          <w:szCs w:val="22"/>
        </w:rPr>
        <w:t xml:space="preserve"> Nr. </w:t>
      </w:r>
      <w:r w:rsidR="008C6928" w:rsidRPr="0040043E">
        <w:rPr>
          <w:rFonts w:ascii="Open Sans" w:hAnsi="Open Sans" w:cs="Open Sans"/>
          <w:sz w:val="22"/>
          <w:szCs w:val="22"/>
        </w:rPr>
        <w:t>A</w:t>
      </w:r>
      <w:r w:rsidR="00ED51A3">
        <w:rPr>
          <w:rFonts w:ascii="Open Sans" w:hAnsi="Open Sans" w:cs="Open Sans"/>
          <w:sz w:val="22"/>
          <w:szCs w:val="22"/>
        </w:rPr>
        <w:t>VS-1</w:t>
      </w:r>
      <w:r w:rsidR="00FF7241">
        <w:rPr>
          <w:rFonts w:ascii="Open Sans" w:hAnsi="Open Sans" w:cs="Open Sans"/>
          <w:sz w:val="22"/>
          <w:szCs w:val="22"/>
        </w:rPr>
        <w:t>7</w:t>
      </w:r>
      <w:r w:rsidR="009D42DB" w:rsidRPr="0040043E">
        <w:rPr>
          <w:rFonts w:ascii="Open Sans" w:hAnsi="Open Sans" w:cs="Open Sans"/>
          <w:sz w:val="22"/>
          <w:szCs w:val="22"/>
        </w:rPr>
        <w:t>).</w:t>
      </w:r>
    </w:p>
    <w:p w14:paraId="378018B8" w14:textId="484121E9" w:rsidR="009D42DB" w:rsidRPr="0040043E" w:rsidRDefault="009D42DB" w:rsidP="0040043E">
      <w:pPr>
        <w:spacing w:line="360" w:lineRule="auto"/>
        <w:ind w:right="-1" w:firstLine="851"/>
        <w:jc w:val="both"/>
        <w:rPr>
          <w:rFonts w:ascii="Open Sans" w:hAnsi="Open Sans" w:cs="Open Sans"/>
          <w:sz w:val="22"/>
          <w:szCs w:val="22"/>
        </w:rPr>
      </w:pPr>
    </w:p>
    <w:p w14:paraId="05BEC409" w14:textId="5BDB7A4E" w:rsidR="009D42DB" w:rsidRPr="0040043E" w:rsidRDefault="009D42DB" w:rsidP="0040043E">
      <w:pPr>
        <w:spacing w:line="360" w:lineRule="auto"/>
        <w:ind w:right="-1"/>
        <w:jc w:val="both"/>
        <w:rPr>
          <w:rFonts w:ascii="Open Sans" w:hAnsi="Open Sans" w:cs="Open Sans"/>
          <w:b/>
          <w:bCs/>
          <w:i/>
          <w:iCs/>
          <w:sz w:val="22"/>
          <w:szCs w:val="22"/>
          <w:u w:val="single"/>
        </w:rPr>
      </w:pPr>
      <w:r w:rsidRPr="0040043E">
        <w:rPr>
          <w:rFonts w:ascii="Open Sans" w:hAnsi="Open Sans" w:cs="Open Sans"/>
          <w:b/>
          <w:bCs/>
          <w:i/>
          <w:iCs/>
          <w:sz w:val="22"/>
          <w:szCs w:val="22"/>
          <w:u w:val="single"/>
        </w:rPr>
        <w:t>Įstaigos veiklos srityse ir procesuose nustatytų visų didesnių nei mažo lygio korupcijos rizikų sąrašas</w:t>
      </w:r>
      <w:r w:rsidR="00844800" w:rsidRPr="0040043E">
        <w:rPr>
          <w:rFonts w:ascii="Open Sans" w:hAnsi="Open Sans" w:cs="Open Sans"/>
          <w:b/>
          <w:bCs/>
          <w:i/>
          <w:iCs/>
          <w:sz w:val="22"/>
          <w:szCs w:val="22"/>
          <w:u w:val="single"/>
        </w:rPr>
        <w:t>.</w:t>
      </w:r>
    </w:p>
    <w:p w14:paraId="72209ED8" w14:textId="2D1A788E" w:rsidR="009D42DB" w:rsidRPr="0040043E" w:rsidRDefault="009D42DB" w:rsidP="0040043E">
      <w:pPr>
        <w:spacing w:line="360" w:lineRule="auto"/>
        <w:ind w:right="-1" w:firstLine="851"/>
        <w:jc w:val="both"/>
        <w:rPr>
          <w:rFonts w:ascii="Open Sans" w:hAnsi="Open Sans" w:cs="Open Sans"/>
          <w:b/>
          <w:bCs/>
          <w:sz w:val="22"/>
          <w:szCs w:val="22"/>
        </w:rPr>
      </w:pPr>
      <w:r w:rsidRPr="0040043E">
        <w:rPr>
          <w:rFonts w:ascii="Open Sans" w:hAnsi="Open Sans" w:cs="Open Sans"/>
          <w:sz w:val="22"/>
          <w:szCs w:val="22"/>
        </w:rPr>
        <w:t xml:space="preserve">Įstaigoje sudaromas, valdomas ir kasmet atnaujinamas identifikuotų korupcijos rizikų sąrašas. Įstaigos veiklos sričių ir procesų, kuriuose gali pasireikšti didesnė nei maža korupcijos rizika, vertinimo metu yra analizuojami korupcijos rizikos atsiradimo šaltiniai, buvę įvykiai, turintys įtakos korupcijos rizikai, esama korupcijos rizikos kontrolės sistema, identifikuojamos galimos pasekmės, taip pat nustatoma: ar </w:t>
      </w:r>
      <w:r w:rsidR="002C79A9">
        <w:rPr>
          <w:rFonts w:ascii="Open Sans" w:hAnsi="Open Sans" w:cs="Open Sans"/>
          <w:sz w:val="22"/>
          <w:szCs w:val="22"/>
        </w:rPr>
        <w:t>į</w:t>
      </w:r>
      <w:r w:rsidRPr="0040043E">
        <w:rPr>
          <w:rFonts w:ascii="Open Sans" w:hAnsi="Open Sans" w:cs="Open Sans"/>
          <w:sz w:val="22"/>
          <w:szCs w:val="22"/>
        </w:rPr>
        <w:t>staigos teikiamos paslaugos yra susijusios su korupcijos rizika, ir</w:t>
      </w:r>
      <w:r w:rsidR="002C79A9">
        <w:rPr>
          <w:rFonts w:ascii="Open Sans" w:hAnsi="Open Sans" w:cs="Open Sans"/>
          <w:sz w:val="22"/>
          <w:szCs w:val="22"/>
        </w:rPr>
        <w:t>,</w:t>
      </w:r>
      <w:r w:rsidRPr="0040043E">
        <w:rPr>
          <w:rFonts w:ascii="Open Sans" w:hAnsi="Open Sans" w:cs="Open Sans"/>
          <w:sz w:val="22"/>
          <w:szCs w:val="22"/>
        </w:rPr>
        <w:t xml:space="preserve"> jeigu taip</w:t>
      </w:r>
      <w:r w:rsidR="002C79A9">
        <w:rPr>
          <w:rFonts w:ascii="Open Sans" w:hAnsi="Open Sans" w:cs="Open Sans"/>
          <w:sz w:val="22"/>
          <w:szCs w:val="22"/>
        </w:rPr>
        <w:t>,</w:t>
      </w:r>
      <w:r w:rsidRPr="0040043E">
        <w:rPr>
          <w:rFonts w:ascii="Open Sans" w:hAnsi="Open Sans" w:cs="Open Sans"/>
          <w:sz w:val="22"/>
          <w:szCs w:val="22"/>
        </w:rPr>
        <w:t xml:space="preserve"> kaip gali pasireikšti didesnė nei maža korupcijos rizika; ar </w:t>
      </w:r>
      <w:r w:rsidR="002C79A9">
        <w:rPr>
          <w:rFonts w:ascii="Open Sans" w:hAnsi="Open Sans" w:cs="Open Sans"/>
          <w:sz w:val="22"/>
          <w:szCs w:val="22"/>
        </w:rPr>
        <w:t>į</w:t>
      </w:r>
      <w:r w:rsidRPr="0040043E">
        <w:rPr>
          <w:rFonts w:ascii="Open Sans" w:hAnsi="Open Sans" w:cs="Open Sans"/>
          <w:sz w:val="22"/>
          <w:szCs w:val="22"/>
        </w:rPr>
        <w:t>staigos veiklos procesų vykdymo metu gali pasireikšti korupcijos rizika, ir</w:t>
      </w:r>
      <w:r w:rsidR="002C79A9">
        <w:rPr>
          <w:rFonts w:ascii="Open Sans" w:hAnsi="Open Sans" w:cs="Open Sans"/>
          <w:sz w:val="22"/>
          <w:szCs w:val="22"/>
        </w:rPr>
        <w:t>,</w:t>
      </w:r>
      <w:r w:rsidRPr="0040043E">
        <w:rPr>
          <w:rFonts w:ascii="Open Sans" w:hAnsi="Open Sans" w:cs="Open Sans"/>
          <w:sz w:val="22"/>
          <w:szCs w:val="22"/>
        </w:rPr>
        <w:t xml:space="preserve"> jeigu taip</w:t>
      </w:r>
      <w:r w:rsidR="002C79A9">
        <w:rPr>
          <w:rFonts w:ascii="Open Sans" w:hAnsi="Open Sans" w:cs="Open Sans"/>
          <w:sz w:val="22"/>
          <w:szCs w:val="22"/>
        </w:rPr>
        <w:t>,</w:t>
      </w:r>
      <w:r w:rsidRPr="0040043E">
        <w:rPr>
          <w:rFonts w:ascii="Open Sans" w:hAnsi="Open Sans" w:cs="Open Sans"/>
          <w:sz w:val="22"/>
          <w:szCs w:val="22"/>
        </w:rPr>
        <w:t xml:space="preserve"> kokiuose procesuose ir kaip gali pasireikšti didesnė nei maža korupcijos rizika; ar </w:t>
      </w:r>
      <w:r w:rsidR="002C79A9">
        <w:rPr>
          <w:rFonts w:ascii="Open Sans" w:hAnsi="Open Sans" w:cs="Open Sans"/>
          <w:sz w:val="22"/>
          <w:szCs w:val="22"/>
        </w:rPr>
        <w:t>į</w:t>
      </w:r>
      <w:r w:rsidRPr="0040043E">
        <w:rPr>
          <w:rFonts w:ascii="Open Sans" w:hAnsi="Open Sans" w:cs="Open Sans"/>
          <w:sz w:val="22"/>
          <w:szCs w:val="22"/>
        </w:rPr>
        <w:t>staigos atsakingiems asmenims priimant sprendimus gali pasireikšti didesnė nei maža korupcijos rizika</w:t>
      </w:r>
      <w:r w:rsidR="001E784D" w:rsidRPr="0040043E">
        <w:rPr>
          <w:rFonts w:ascii="Open Sans" w:hAnsi="Open Sans" w:cs="Open Sans"/>
          <w:sz w:val="22"/>
          <w:szCs w:val="22"/>
        </w:rPr>
        <w:t>,</w:t>
      </w:r>
      <w:r w:rsidRPr="0040043E">
        <w:rPr>
          <w:rFonts w:ascii="Open Sans" w:hAnsi="Open Sans" w:cs="Open Sans"/>
          <w:sz w:val="22"/>
          <w:szCs w:val="22"/>
        </w:rPr>
        <w:t xml:space="preserve"> ir</w:t>
      </w:r>
      <w:r w:rsidR="002C79A9">
        <w:rPr>
          <w:rFonts w:ascii="Open Sans" w:hAnsi="Open Sans" w:cs="Open Sans"/>
          <w:sz w:val="22"/>
          <w:szCs w:val="22"/>
        </w:rPr>
        <w:t>,</w:t>
      </w:r>
      <w:r w:rsidRPr="0040043E">
        <w:rPr>
          <w:rFonts w:ascii="Open Sans" w:hAnsi="Open Sans" w:cs="Open Sans"/>
          <w:sz w:val="22"/>
          <w:szCs w:val="22"/>
        </w:rPr>
        <w:t xml:space="preserve"> jeigu taip</w:t>
      </w:r>
      <w:r w:rsidR="002C79A9">
        <w:rPr>
          <w:rFonts w:ascii="Open Sans" w:hAnsi="Open Sans" w:cs="Open Sans"/>
          <w:sz w:val="22"/>
          <w:szCs w:val="22"/>
        </w:rPr>
        <w:t>,</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kaip ji gali pasireikšti; ar </w:t>
      </w:r>
      <w:r w:rsidR="002C79A9">
        <w:rPr>
          <w:rFonts w:ascii="Open Sans" w:hAnsi="Open Sans" w:cs="Open Sans"/>
          <w:sz w:val="22"/>
          <w:szCs w:val="22"/>
        </w:rPr>
        <w:t>į</w:t>
      </w:r>
      <w:r w:rsidRPr="0040043E">
        <w:rPr>
          <w:rFonts w:ascii="Open Sans" w:hAnsi="Open Sans" w:cs="Open Sans"/>
          <w:sz w:val="22"/>
          <w:szCs w:val="22"/>
        </w:rPr>
        <w:t>staigos planuojamų ar vykdomų projektų metu gali pasireikšti didesnė nei maža korupcijos rizika, ir</w:t>
      </w:r>
      <w:r w:rsidR="002C79A9">
        <w:rPr>
          <w:rFonts w:ascii="Open Sans" w:hAnsi="Open Sans" w:cs="Open Sans"/>
          <w:sz w:val="22"/>
          <w:szCs w:val="22"/>
        </w:rPr>
        <w:t>,</w:t>
      </w:r>
      <w:r w:rsidRPr="0040043E">
        <w:rPr>
          <w:rFonts w:ascii="Open Sans" w:hAnsi="Open Sans" w:cs="Open Sans"/>
          <w:sz w:val="22"/>
          <w:szCs w:val="22"/>
        </w:rPr>
        <w:t xml:space="preserve"> jeigu taip</w:t>
      </w:r>
      <w:r w:rsidR="002C79A9">
        <w:rPr>
          <w:rFonts w:ascii="Open Sans" w:hAnsi="Open Sans" w:cs="Open Sans"/>
          <w:sz w:val="22"/>
          <w:szCs w:val="22"/>
        </w:rPr>
        <w:t>,</w:t>
      </w:r>
      <w:r w:rsidRPr="0040043E">
        <w:rPr>
          <w:rFonts w:ascii="Open Sans" w:hAnsi="Open Sans" w:cs="Open Sans"/>
          <w:sz w:val="22"/>
          <w:szCs w:val="22"/>
        </w:rPr>
        <w:t xml:space="preserve"> kaip ji gali pasireikšti; ar </w:t>
      </w:r>
      <w:r w:rsidR="002C79A9">
        <w:rPr>
          <w:rFonts w:ascii="Open Sans" w:hAnsi="Open Sans" w:cs="Open Sans"/>
          <w:sz w:val="22"/>
          <w:szCs w:val="22"/>
        </w:rPr>
        <w:t>į</w:t>
      </w:r>
      <w:r w:rsidRPr="0040043E">
        <w:rPr>
          <w:rFonts w:ascii="Open Sans" w:hAnsi="Open Sans" w:cs="Open Sans"/>
          <w:sz w:val="22"/>
          <w:szCs w:val="22"/>
        </w:rPr>
        <w:t xml:space="preserve">staigos veiklos partnerių, su kuriais </w:t>
      </w:r>
      <w:r w:rsidR="002C79A9">
        <w:rPr>
          <w:rFonts w:ascii="Open Sans" w:hAnsi="Open Sans" w:cs="Open Sans"/>
          <w:sz w:val="22"/>
          <w:szCs w:val="22"/>
        </w:rPr>
        <w:t>į</w:t>
      </w:r>
      <w:r w:rsidRPr="0040043E">
        <w:rPr>
          <w:rFonts w:ascii="Open Sans" w:hAnsi="Open Sans" w:cs="Open Sans"/>
          <w:sz w:val="22"/>
          <w:szCs w:val="22"/>
        </w:rPr>
        <w:t>staiga bendradarbiauja, veikloje ir sprendimų priėmimo procese gali pasireikšti didesnė nei maža korupcijos rizika</w:t>
      </w:r>
      <w:r w:rsidR="001E784D" w:rsidRPr="0040043E">
        <w:rPr>
          <w:rFonts w:ascii="Open Sans" w:hAnsi="Open Sans" w:cs="Open Sans"/>
          <w:sz w:val="22"/>
          <w:szCs w:val="22"/>
        </w:rPr>
        <w:t>,</w:t>
      </w:r>
      <w:r w:rsidRPr="0040043E">
        <w:rPr>
          <w:rFonts w:ascii="Open Sans" w:hAnsi="Open Sans" w:cs="Open Sans"/>
          <w:sz w:val="22"/>
          <w:szCs w:val="22"/>
        </w:rPr>
        <w:t xml:space="preserve"> ir</w:t>
      </w:r>
      <w:r w:rsidR="002C79A9">
        <w:rPr>
          <w:rFonts w:ascii="Open Sans" w:hAnsi="Open Sans" w:cs="Open Sans"/>
          <w:sz w:val="22"/>
          <w:szCs w:val="22"/>
        </w:rPr>
        <w:t>,</w:t>
      </w:r>
      <w:r w:rsidRPr="0040043E">
        <w:rPr>
          <w:rFonts w:ascii="Open Sans" w:hAnsi="Open Sans" w:cs="Open Sans"/>
          <w:sz w:val="22"/>
          <w:szCs w:val="22"/>
        </w:rPr>
        <w:t xml:space="preserve"> jeigu taip</w:t>
      </w:r>
      <w:r w:rsidR="002C79A9">
        <w:rPr>
          <w:rFonts w:ascii="Open Sans" w:hAnsi="Open Sans" w:cs="Open Sans"/>
          <w:sz w:val="22"/>
          <w:szCs w:val="22"/>
        </w:rPr>
        <w:t>,</w:t>
      </w:r>
      <w:r w:rsidRPr="0040043E">
        <w:rPr>
          <w:rFonts w:ascii="Open Sans" w:hAnsi="Open Sans" w:cs="Open Sans"/>
          <w:sz w:val="22"/>
          <w:szCs w:val="22"/>
        </w:rPr>
        <w:t xml:space="preserve"> kurių veiklos partnerių ir kaip gali pasireikšti korupcijos rizika; ar </w:t>
      </w:r>
      <w:r w:rsidR="002C79A9">
        <w:rPr>
          <w:rFonts w:ascii="Open Sans" w:hAnsi="Open Sans" w:cs="Open Sans"/>
          <w:sz w:val="22"/>
          <w:szCs w:val="22"/>
        </w:rPr>
        <w:t>į</w:t>
      </w:r>
      <w:r w:rsidRPr="0040043E">
        <w:rPr>
          <w:rFonts w:ascii="Open Sans" w:hAnsi="Open Sans" w:cs="Open Sans"/>
          <w:sz w:val="22"/>
          <w:szCs w:val="22"/>
        </w:rPr>
        <w:t>staigos veiklos srityje, susijusioje su asmenų aptarnavimu ir administracinių paslaugų teikimu, gali pasireikšti didesnė nei maža korupcijos rizika,</w:t>
      </w:r>
      <w:r w:rsidR="002C79A9">
        <w:rPr>
          <w:rFonts w:ascii="Open Sans" w:hAnsi="Open Sans" w:cs="Open Sans"/>
          <w:sz w:val="22"/>
          <w:szCs w:val="22"/>
        </w:rPr>
        <w:t xml:space="preserve"> ir,</w:t>
      </w:r>
      <w:r w:rsidRPr="0040043E">
        <w:rPr>
          <w:rFonts w:ascii="Open Sans" w:hAnsi="Open Sans" w:cs="Open Sans"/>
          <w:sz w:val="22"/>
          <w:szCs w:val="22"/>
        </w:rPr>
        <w:t xml:space="preserve"> jeigu taip</w:t>
      </w:r>
      <w:r w:rsidR="002C79A9">
        <w:rPr>
          <w:rFonts w:ascii="Open Sans" w:hAnsi="Open Sans" w:cs="Open Sans"/>
          <w:sz w:val="22"/>
          <w:szCs w:val="22"/>
        </w:rPr>
        <w:t>,</w:t>
      </w:r>
      <w:r w:rsidRPr="0040043E">
        <w:rPr>
          <w:rFonts w:ascii="Open Sans" w:hAnsi="Open Sans" w:cs="Open Sans"/>
          <w:sz w:val="22"/>
          <w:szCs w:val="22"/>
        </w:rPr>
        <w:t xml:space="preserve"> kuriems klientams teikiant paslaugas gali ir kaip gali pasireikšti korupcijos rizika; ar </w:t>
      </w:r>
      <w:r w:rsidR="002C79A9">
        <w:rPr>
          <w:rFonts w:ascii="Open Sans" w:hAnsi="Open Sans" w:cs="Open Sans"/>
          <w:sz w:val="22"/>
          <w:szCs w:val="22"/>
        </w:rPr>
        <w:t>į</w:t>
      </w:r>
      <w:r w:rsidRPr="0040043E">
        <w:rPr>
          <w:rFonts w:ascii="Open Sans" w:hAnsi="Open Sans" w:cs="Open Sans"/>
          <w:sz w:val="22"/>
          <w:szCs w:val="22"/>
        </w:rPr>
        <w:t>staigai tiekėjų teikiamų paslaugų ir (ar) atliekamų darbų metu gali pasireikšti didesnė nei maža korupcijos rizika, jeigu taip</w:t>
      </w:r>
      <w:r w:rsidR="002C79A9">
        <w:rPr>
          <w:rFonts w:ascii="Open Sans" w:hAnsi="Open Sans" w:cs="Open Sans"/>
          <w:sz w:val="22"/>
          <w:szCs w:val="22"/>
        </w:rPr>
        <w:t>,</w:t>
      </w:r>
      <w:r w:rsidRPr="0040043E">
        <w:rPr>
          <w:rFonts w:ascii="Open Sans" w:hAnsi="Open Sans" w:cs="Open Sans"/>
          <w:sz w:val="22"/>
          <w:szCs w:val="22"/>
        </w:rPr>
        <w:t xml:space="preserve"> kurias paslaugas teikiant ir (ar) kuriuos darbus atliekant ir kaip gali pasireikšti korupcijos rizika; ar </w:t>
      </w:r>
      <w:r w:rsidR="002C79A9">
        <w:rPr>
          <w:rFonts w:ascii="Open Sans" w:hAnsi="Open Sans" w:cs="Open Sans"/>
          <w:sz w:val="22"/>
          <w:szCs w:val="22"/>
        </w:rPr>
        <w:t>į</w:t>
      </w:r>
      <w:r w:rsidRPr="0040043E">
        <w:rPr>
          <w:rFonts w:ascii="Open Sans" w:hAnsi="Open Sans" w:cs="Open Sans"/>
          <w:sz w:val="22"/>
          <w:szCs w:val="22"/>
        </w:rPr>
        <w:t>staigos veiklą kontroliuojančių institucijų ir jų atstovų veikloje bei jų sprendimų priėmimo metu gali pasireikšti didesnė nei maža korupcijos rizika, jeigu taip</w:t>
      </w:r>
      <w:r w:rsidR="002C79A9">
        <w:rPr>
          <w:rFonts w:ascii="Open Sans" w:hAnsi="Open Sans" w:cs="Open Sans"/>
          <w:sz w:val="22"/>
          <w:szCs w:val="22"/>
        </w:rPr>
        <w:t xml:space="preserve">, </w:t>
      </w:r>
      <w:r w:rsidRPr="0040043E">
        <w:rPr>
          <w:rFonts w:ascii="Open Sans" w:hAnsi="Open Sans" w:cs="Open Sans"/>
          <w:sz w:val="22"/>
          <w:szCs w:val="22"/>
        </w:rPr>
        <w:t>kurių kontroliuojančių institucijų ir (ar) jų atstovų ir kaip gali pasireikšti korupcijos rizika.</w:t>
      </w:r>
    </w:p>
    <w:p w14:paraId="22292D5C" w14:textId="69DAC5A7" w:rsidR="009D42DB" w:rsidRPr="0040043E" w:rsidRDefault="009D42DB" w:rsidP="0040043E">
      <w:pPr>
        <w:spacing w:line="360" w:lineRule="auto"/>
        <w:ind w:right="-1" w:firstLine="851"/>
        <w:jc w:val="both"/>
        <w:rPr>
          <w:rStyle w:val="dlxnowrap"/>
          <w:rFonts w:ascii="Open Sans" w:hAnsi="Open Sans" w:cs="Open Sans"/>
          <w:sz w:val="22"/>
          <w:szCs w:val="22"/>
        </w:rPr>
      </w:pPr>
      <w:r w:rsidRPr="0040043E">
        <w:rPr>
          <w:rFonts w:ascii="Open Sans" w:hAnsi="Open Sans" w:cs="Open Sans"/>
          <w:sz w:val="22"/>
          <w:szCs w:val="22"/>
        </w:rPr>
        <w:t>Pridedamas</w:t>
      </w:r>
      <w:r w:rsidRPr="0040043E">
        <w:rPr>
          <w:rFonts w:ascii="Open Sans" w:hAnsi="Open Sans" w:cs="Open Sans"/>
          <w:b/>
          <w:bCs/>
          <w:sz w:val="22"/>
          <w:szCs w:val="22"/>
        </w:rPr>
        <w:t xml:space="preserve"> </w:t>
      </w:r>
      <w:r w:rsidRPr="0040043E">
        <w:rPr>
          <w:rFonts w:ascii="Open Sans" w:hAnsi="Open Sans" w:cs="Open Sans"/>
          <w:sz w:val="22"/>
          <w:szCs w:val="22"/>
        </w:rPr>
        <w:t>Įstaigos korupcijos rizikų registras (</w:t>
      </w:r>
      <w:r w:rsidRPr="0040043E">
        <w:rPr>
          <w:rStyle w:val="dlxnowrap"/>
          <w:rFonts w:ascii="Open Sans" w:hAnsi="Open Sans" w:cs="Open Sans"/>
          <w:sz w:val="22"/>
          <w:szCs w:val="22"/>
        </w:rPr>
        <w:t>202</w:t>
      </w:r>
      <w:r w:rsidR="002C79A9">
        <w:rPr>
          <w:rStyle w:val="dlxnowrap"/>
          <w:rFonts w:ascii="Open Sans" w:hAnsi="Open Sans" w:cs="Open Sans"/>
          <w:sz w:val="22"/>
          <w:szCs w:val="22"/>
        </w:rPr>
        <w:t>4</w:t>
      </w:r>
      <w:r w:rsidRPr="0040043E">
        <w:rPr>
          <w:rStyle w:val="dlxnowrap"/>
          <w:rFonts w:ascii="Open Sans" w:hAnsi="Open Sans" w:cs="Open Sans"/>
          <w:sz w:val="22"/>
          <w:szCs w:val="22"/>
        </w:rPr>
        <w:t>-07-1</w:t>
      </w:r>
      <w:r w:rsidR="002C79A9">
        <w:rPr>
          <w:rStyle w:val="dlxnowrap"/>
          <w:rFonts w:ascii="Open Sans" w:hAnsi="Open Sans" w:cs="Open Sans"/>
          <w:sz w:val="22"/>
          <w:szCs w:val="22"/>
        </w:rPr>
        <w:t>2</w:t>
      </w:r>
      <w:r w:rsidRPr="0040043E">
        <w:rPr>
          <w:rStyle w:val="dlxnowrap"/>
          <w:rFonts w:ascii="Open Sans" w:hAnsi="Open Sans" w:cs="Open Sans"/>
          <w:sz w:val="22"/>
          <w:szCs w:val="22"/>
        </w:rPr>
        <w:t xml:space="preserve"> Nr. </w:t>
      </w:r>
      <w:r w:rsidR="00ED51A3">
        <w:rPr>
          <w:rStyle w:val="dlxnowrap"/>
          <w:rFonts w:ascii="Open Sans" w:hAnsi="Open Sans" w:cs="Open Sans"/>
          <w:sz w:val="22"/>
          <w:szCs w:val="22"/>
        </w:rPr>
        <w:t>AVS-</w:t>
      </w:r>
      <w:r w:rsidR="002C79A9">
        <w:rPr>
          <w:rStyle w:val="dlxnowrap"/>
          <w:rFonts w:ascii="Open Sans" w:hAnsi="Open Sans" w:cs="Open Sans"/>
          <w:sz w:val="22"/>
          <w:szCs w:val="22"/>
        </w:rPr>
        <w:t>24</w:t>
      </w:r>
      <w:r w:rsidRPr="0040043E">
        <w:rPr>
          <w:rStyle w:val="dlxnowrap"/>
          <w:rFonts w:ascii="Open Sans" w:hAnsi="Open Sans" w:cs="Open Sans"/>
          <w:sz w:val="22"/>
          <w:szCs w:val="22"/>
        </w:rPr>
        <w:t>).</w:t>
      </w:r>
    </w:p>
    <w:p w14:paraId="5D957D6A" w14:textId="4AF93741" w:rsidR="009D42DB" w:rsidRPr="0040043E" w:rsidRDefault="009D42DB" w:rsidP="0040043E">
      <w:pPr>
        <w:spacing w:line="360" w:lineRule="auto"/>
        <w:ind w:right="-1" w:firstLine="851"/>
        <w:jc w:val="both"/>
        <w:rPr>
          <w:rStyle w:val="dlxnowrap"/>
          <w:rFonts w:ascii="Open Sans" w:hAnsi="Open Sans" w:cs="Open Sans"/>
          <w:sz w:val="22"/>
          <w:szCs w:val="22"/>
        </w:rPr>
      </w:pPr>
    </w:p>
    <w:p w14:paraId="55C99A18" w14:textId="2230B70F" w:rsidR="009D42DB" w:rsidRPr="002C79A9" w:rsidRDefault="009D42DB" w:rsidP="002C79A9">
      <w:pPr>
        <w:spacing w:line="360" w:lineRule="auto"/>
        <w:ind w:right="-1" w:firstLine="851"/>
        <w:jc w:val="both"/>
        <w:rPr>
          <w:rFonts w:ascii="Open Sans" w:hAnsi="Open Sans" w:cs="Open Sans"/>
          <w:sz w:val="22"/>
          <w:szCs w:val="22"/>
        </w:rPr>
      </w:pPr>
      <w:r w:rsidRPr="002C79A9">
        <w:rPr>
          <w:rFonts w:ascii="Open Sans" w:hAnsi="Open Sans" w:cs="Open Sans"/>
          <w:sz w:val="22"/>
          <w:szCs w:val="22"/>
        </w:rPr>
        <w:lastRenderedPageBreak/>
        <w:t xml:space="preserve">Įstaigos veiklos srityse ir procesuose nustatytoms korupcijos rizikoms valdyti bendrame Korupcijos rizikos valdymo priemonių plane (toliau – ir KRVPP) numatyta korupcijos rizikos valdymo strategija bei suplanuotos korupcijos rizikos valdymo priemonės, jų veiksmingumo vertinimo kriterijai, jų įgyvendinimo terminai ir (ar) sąlygos, taip pat už korupcijos rizikos valdymo priemonių įgyvendinimą paskirti atsakingi </w:t>
      </w:r>
      <w:r w:rsidR="002C79A9">
        <w:rPr>
          <w:rFonts w:ascii="Open Sans" w:hAnsi="Open Sans" w:cs="Open Sans"/>
          <w:sz w:val="22"/>
          <w:szCs w:val="22"/>
        </w:rPr>
        <w:t>į</w:t>
      </w:r>
      <w:r w:rsidRPr="002C79A9">
        <w:rPr>
          <w:rFonts w:ascii="Open Sans" w:hAnsi="Open Sans" w:cs="Open Sans"/>
          <w:sz w:val="22"/>
          <w:szCs w:val="22"/>
        </w:rPr>
        <w:t>staigos struktūrinių padalinių vadovai.</w:t>
      </w:r>
    </w:p>
    <w:p w14:paraId="175AA4A8" w14:textId="54C5E0D3" w:rsidR="00F33E12" w:rsidRPr="0040043E" w:rsidRDefault="009D42DB" w:rsidP="0040043E">
      <w:pPr>
        <w:pStyle w:val="ListParagraph"/>
        <w:tabs>
          <w:tab w:val="left" w:pos="851"/>
          <w:tab w:val="left" w:pos="993"/>
        </w:tabs>
        <w:spacing w:after="0" w:line="360" w:lineRule="auto"/>
        <w:ind w:left="0" w:firstLine="851"/>
        <w:rPr>
          <w:rFonts w:ascii="Open Sans" w:hAnsi="Open Sans" w:cs="Open Sans"/>
        </w:rPr>
      </w:pPr>
      <w:r w:rsidRPr="0040043E">
        <w:rPr>
          <w:rFonts w:ascii="Open Sans" w:hAnsi="Open Sans" w:cs="Open Sans"/>
        </w:rPr>
        <w:t xml:space="preserve">Korupcijos rizikos valdymo priemonių planas – atsižvelgiant į </w:t>
      </w:r>
      <w:r w:rsidR="002C79A9">
        <w:rPr>
          <w:rFonts w:ascii="Open Sans" w:hAnsi="Open Sans" w:cs="Open Sans"/>
        </w:rPr>
        <w:t>į</w:t>
      </w:r>
      <w:r w:rsidRPr="0040043E">
        <w:rPr>
          <w:rFonts w:ascii="Open Sans" w:hAnsi="Open Sans" w:cs="Open Sans"/>
        </w:rPr>
        <w:t xml:space="preserve">staigoje nustatytą, išanalizuotą ir įvertintą korupcijos riziką, korupcijos rizikos valdymo strategijos, proporcingų korupcijos rizikos valdymo priemonių (antikorupcinių kontrolės ir kitų priemonių) pasirinkimas ir jų atlikimo terminų planavimas, už jų įgyvendinimą atsakingų </w:t>
      </w:r>
      <w:r w:rsidR="002C79A9">
        <w:rPr>
          <w:rFonts w:ascii="Open Sans" w:hAnsi="Open Sans" w:cs="Open Sans"/>
        </w:rPr>
        <w:t>į</w:t>
      </w:r>
      <w:r w:rsidRPr="0040043E">
        <w:rPr>
          <w:rFonts w:ascii="Open Sans" w:hAnsi="Open Sans" w:cs="Open Sans"/>
        </w:rPr>
        <w:t xml:space="preserve">staigos darbuotojų ir (ar) Įstaigos struktūrinių padalinių paskyrimas bei priemonių veiksmingumo vertinimo kriterijų nustatymas, siekiant valdyti toleruotiną korupcijos riziką ir (ar) nepriimtiną korupcijos riziką. </w:t>
      </w:r>
    </w:p>
    <w:p w14:paraId="685E76EF" w14:textId="552B6F65" w:rsidR="009D42DB" w:rsidRPr="0040043E" w:rsidRDefault="009D42DB" w:rsidP="0040043E">
      <w:pPr>
        <w:pStyle w:val="ListParagraph"/>
        <w:tabs>
          <w:tab w:val="left" w:pos="851"/>
          <w:tab w:val="left" w:pos="993"/>
        </w:tabs>
        <w:spacing w:after="0" w:line="360" w:lineRule="auto"/>
        <w:ind w:left="0" w:firstLine="851"/>
        <w:rPr>
          <w:rStyle w:val="dlxnowrap"/>
          <w:rFonts w:ascii="Open Sans" w:hAnsi="Open Sans" w:cs="Open Sans"/>
        </w:rPr>
      </w:pPr>
      <w:r w:rsidRPr="0040043E">
        <w:rPr>
          <w:rFonts w:ascii="Open Sans" w:hAnsi="Open Sans" w:cs="Open Sans"/>
        </w:rPr>
        <w:t xml:space="preserve">Pridedamas </w:t>
      </w:r>
      <w:r w:rsidR="00844800" w:rsidRPr="0040043E">
        <w:rPr>
          <w:rStyle w:val="dlxnowrap"/>
          <w:rFonts w:ascii="Open Sans" w:hAnsi="Open Sans" w:cs="Open Sans"/>
        </w:rPr>
        <w:t>Korupcijos rizikos valdymo priemonių planas</w:t>
      </w:r>
      <w:r w:rsidR="00ED51A3">
        <w:rPr>
          <w:rStyle w:val="dlxnowrap"/>
          <w:rFonts w:ascii="Open Sans" w:hAnsi="Open Sans" w:cs="Open Sans"/>
        </w:rPr>
        <w:t xml:space="preserve">, patvirtintas </w:t>
      </w:r>
      <w:r w:rsidR="00E80576">
        <w:rPr>
          <w:rStyle w:val="dlxnowrap"/>
          <w:rFonts w:ascii="Open Sans" w:hAnsi="Open Sans" w:cs="Open Sans"/>
        </w:rPr>
        <w:t>į</w:t>
      </w:r>
      <w:r w:rsidR="00ED51A3">
        <w:rPr>
          <w:rStyle w:val="dlxnowrap"/>
          <w:rFonts w:ascii="Open Sans" w:hAnsi="Open Sans" w:cs="Open Sans"/>
        </w:rPr>
        <w:t>staigos direktoriaus 202</w:t>
      </w:r>
      <w:r w:rsidR="00E80576">
        <w:rPr>
          <w:rStyle w:val="dlxnowrap"/>
          <w:rFonts w:ascii="Open Sans" w:hAnsi="Open Sans" w:cs="Open Sans"/>
        </w:rPr>
        <w:t>4</w:t>
      </w:r>
      <w:r w:rsidR="00ED51A3">
        <w:rPr>
          <w:rStyle w:val="dlxnowrap"/>
          <w:rFonts w:ascii="Open Sans" w:hAnsi="Open Sans" w:cs="Open Sans"/>
        </w:rPr>
        <w:t xml:space="preserve"> m. rugpjūčio 2</w:t>
      </w:r>
      <w:r w:rsidR="00E80576">
        <w:rPr>
          <w:rStyle w:val="dlxnowrap"/>
          <w:rFonts w:ascii="Open Sans" w:hAnsi="Open Sans" w:cs="Open Sans"/>
        </w:rPr>
        <w:t>3</w:t>
      </w:r>
      <w:r w:rsidR="00ED51A3">
        <w:rPr>
          <w:rStyle w:val="dlxnowrap"/>
          <w:rFonts w:ascii="Open Sans" w:hAnsi="Open Sans" w:cs="Open Sans"/>
        </w:rPr>
        <w:t xml:space="preserve"> d. įsakymu Nr. V-1</w:t>
      </w:r>
      <w:r w:rsidR="00E80576">
        <w:rPr>
          <w:rStyle w:val="dlxnowrap"/>
          <w:rFonts w:ascii="Open Sans" w:hAnsi="Open Sans" w:cs="Open Sans"/>
        </w:rPr>
        <w:t>2</w:t>
      </w:r>
      <w:r w:rsidR="00ED51A3">
        <w:rPr>
          <w:rStyle w:val="dlxnowrap"/>
          <w:rFonts w:ascii="Open Sans" w:hAnsi="Open Sans" w:cs="Open Sans"/>
        </w:rPr>
        <w:t>2</w:t>
      </w:r>
      <w:r w:rsidR="00844800" w:rsidRPr="0040043E">
        <w:rPr>
          <w:rStyle w:val="dlxnowrap"/>
          <w:rFonts w:ascii="Open Sans" w:hAnsi="Open Sans" w:cs="Open Sans"/>
        </w:rPr>
        <w:t xml:space="preserve">. </w:t>
      </w:r>
    </w:p>
    <w:p w14:paraId="45191966" w14:textId="77777777" w:rsidR="00844800" w:rsidRPr="0040043E" w:rsidRDefault="00844800" w:rsidP="0040043E">
      <w:pPr>
        <w:pStyle w:val="ListParagraph"/>
        <w:tabs>
          <w:tab w:val="left" w:pos="851"/>
          <w:tab w:val="left" w:pos="993"/>
        </w:tabs>
        <w:spacing w:after="0" w:line="360" w:lineRule="auto"/>
        <w:ind w:left="0" w:firstLine="851"/>
        <w:rPr>
          <w:rFonts w:ascii="Open Sans" w:hAnsi="Open Sans" w:cs="Open Sans"/>
          <w:b/>
          <w:bCs/>
        </w:rPr>
      </w:pPr>
    </w:p>
    <w:p w14:paraId="5925840D" w14:textId="4FA701F8" w:rsidR="00FA2DF9" w:rsidRPr="0040043E" w:rsidRDefault="00FA2DF9" w:rsidP="0040043E">
      <w:pPr>
        <w:spacing w:line="360" w:lineRule="auto"/>
        <w:ind w:firstLine="720"/>
        <w:jc w:val="both"/>
        <w:rPr>
          <w:rFonts w:ascii="Open Sans" w:hAnsi="Open Sans" w:cs="Open Sans"/>
          <w:sz w:val="22"/>
          <w:szCs w:val="22"/>
          <w:lang w:eastAsia="lt-LT"/>
        </w:rPr>
      </w:pPr>
      <w:r w:rsidRPr="0040043E">
        <w:rPr>
          <w:rFonts w:ascii="Open Sans" w:hAnsi="Open Sans" w:cs="Open Sans"/>
          <w:sz w:val="22"/>
          <w:szCs w:val="22"/>
          <w:lang w:eastAsia="lt-LT"/>
        </w:rPr>
        <w:t xml:space="preserve">Atlikus </w:t>
      </w:r>
      <w:r w:rsidR="00E80576">
        <w:rPr>
          <w:rFonts w:ascii="Open Sans" w:hAnsi="Open Sans" w:cs="Open Sans"/>
          <w:sz w:val="22"/>
          <w:szCs w:val="22"/>
          <w:lang w:eastAsia="lt-LT"/>
        </w:rPr>
        <w:t xml:space="preserve">įstaigos </w:t>
      </w:r>
      <w:r w:rsidRPr="0040043E">
        <w:rPr>
          <w:rFonts w:ascii="Open Sans" w:hAnsi="Open Sans" w:cs="Open Sans"/>
          <w:sz w:val="22"/>
          <w:szCs w:val="22"/>
          <w:lang w:eastAsia="lt-LT"/>
        </w:rPr>
        <w:t xml:space="preserve">tikimybių pasireikšti korupcijai analizę, darytinos </w:t>
      </w:r>
      <w:r w:rsidRPr="0040043E">
        <w:rPr>
          <w:rFonts w:ascii="Open Sans" w:hAnsi="Open Sans" w:cs="Open Sans"/>
          <w:b/>
          <w:sz w:val="22"/>
          <w:szCs w:val="22"/>
          <w:lang w:eastAsia="lt-LT"/>
        </w:rPr>
        <w:t>išvados:</w:t>
      </w:r>
    </w:p>
    <w:p w14:paraId="4BB198F1" w14:textId="05A5F60B" w:rsidR="00E239C1" w:rsidRPr="0040043E" w:rsidRDefault="00E80576" w:rsidP="0040043E">
      <w:pPr>
        <w:pStyle w:val="ListParagraph"/>
        <w:numPr>
          <w:ilvl w:val="0"/>
          <w:numId w:val="1"/>
        </w:numPr>
        <w:spacing w:line="360" w:lineRule="auto"/>
        <w:ind w:left="0" w:firstLine="709"/>
        <w:rPr>
          <w:rFonts w:ascii="Open Sans" w:hAnsi="Open Sans" w:cs="Open Sans"/>
        </w:rPr>
      </w:pPr>
      <w:r>
        <w:rPr>
          <w:rFonts w:ascii="Open Sans" w:hAnsi="Open Sans" w:cs="Open Sans"/>
        </w:rPr>
        <w:t>Įstaigos</w:t>
      </w:r>
      <w:r w:rsidR="0069722D" w:rsidRPr="0040043E">
        <w:rPr>
          <w:rFonts w:ascii="Open Sans" w:hAnsi="Open Sans" w:cs="Open Sans"/>
        </w:rPr>
        <w:t xml:space="preserve"> p</w:t>
      </w:r>
      <w:r w:rsidR="00844800" w:rsidRPr="0040043E">
        <w:rPr>
          <w:rFonts w:ascii="Open Sans" w:hAnsi="Open Sans" w:cs="Open Sans"/>
        </w:rPr>
        <w:t xml:space="preserve">agal Korupcijos prevencijos įstatymo 6 str. </w:t>
      </w:r>
      <w:r w:rsidR="00EC31A5" w:rsidRPr="0040043E">
        <w:rPr>
          <w:rFonts w:ascii="Open Sans" w:hAnsi="Open Sans" w:cs="Open Sans"/>
        </w:rPr>
        <w:t>3</w:t>
      </w:r>
      <w:r w:rsidR="00844800" w:rsidRPr="0040043E">
        <w:rPr>
          <w:rFonts w:ascii="Open Sans" w:hAnsi="Open Sans" w:cs="Open Sans"/>
        </w:rPr>
        <w:t xml:space="preserve"> dalyje numatytus </w:t>
      </w:r>
      <w:r w:rsidR="00E239C1" w:rsidRPr="0040043E">
        <w:rPr>
          <w:rFonts w:ascii="Open Sans" w:hAnsi="Open Sans" w:cs="Open Sans"/>
        </w:rPr>
        <w:t>2</w:t>
      </w:r>
      <w:r w:rsidR="00844800" w:rsidRPr="0040043E">
        <w:rPr>
          <w:rFonts w:ascii="Open Sans" w:hAnsi="Open Sans" w:cs="Open Sans"/>
        </w:rPr>
        <w:t xml:space="preserve"> žemiau pateikiamus kriterijus patenka</w:t>
      </w:r>
      <w:r w:rsidR="00E239C1" w:rsidRPr="0040043E">
        <w:rPr>
          <w:rFonts w:ascii="Open Sans" w:hAnsi="Open Sans" w:cs="Open Sans"/>
        </w:rPr>
        <w:t xml:space="preserve"> į korupcijos analizės imtį</w:t>
      </w:r>
      <w:r w:rsidR="0069722D" w:rsidRPr="0040043E">
        <w:rPr>
          <w:rFonts w:ascii="Open Sans" w:hAnsi="Open Sans" w:cs="Open Sans"/>
        </w:rPr>
        <w:t>, kuri atrenkama</w:t>
      </w:r>
      <w:r w:rsidR="00E239C1" w:rsidRPr="0040043E">
        <w:rPr>
          <w:rFonts w:ascii="Open Sans" w:hAnsi="Open Sans" w:cs="Open Sans"/>
        </w:rPr>
        <w:t xml:space="preserve"> pagal</w:t>
      </w:r>
      <w:r w:rsidR="00844800" w:rsidRPr="0040043E">
        <w:rPr>
          <w:rFonts w:ascii="Open Sans" w:hAnsi="Open Sans" w:cs="Open Sans"/>
        </w:rPr>
        <w:t xml:space="preserve"> </w:t>
      </w:r>
      <w:r w:rsidR="00ED51A3">
        <w:rPr>
          <w:rFonts w:ascii="Open Sans" w:hAnsi="Open Sans" w:cs="Open Sans"/>
        </w:rPr>
        <w:t>v</w:t>
      </w:r>
      <w:r w:rsidR="00844800" w:rsidRPr="0040043E">
        <w:rPr>
          <w:rFonts w:ascii="Open Sans" w:hAnsi="Open Sans" w:cs="Open Sans"/>
        </w:rPr>
        <w:t>alstybės ar savivaldybės veiklos sri</w:t>
      </w:r>
      <w:r w:rsidR="00E239C1" w:rsidRPr="0040043E">
        <w:rPr>
          <w:rFonts w:ascii="Open Sans" w:hAnsi="Open Sans" w:cs="Open Sans"/>
        </w:rPr>
        <w:t>tis ar procesus</w:t>
      </w:r>
      <w:r w:rsidR="00844800" w:rsidRPr="0040043E">
        <w:rPr>
          <w:rFonts w:ascii="Open Sans" w:hAnsi="Open Sans" w:cs="Open Sans"/>
        </w:rPr>
        <w:t xml:space="preserve">: </w:t>
      </w:r>
      <w:r w:rsidR="00E239C1" w:rsidRPr="0040043E">
        <w:rPr>
          <w:rFonts w:ascii="Open Sans" w:hAnsi="Open Sans" w:cs="Open Sans"/>
        </w:rPr>
        <w:t xml:space="preserve">2) </w:t>
      </w:r>
      <w:r w:rsidRPr="00E80576">
        <w:rPr>
          <w:rFonts w:ascii="Open Sans" w:hAnsi="Open Sans" w:cs="Open Sans"/>
        </w:rPr>
        <w:t>nustatyta korupcinio pobūdžio nusikalstamų veikų kitoje panašioje valstybės ar savivaldybės veiklos srityje ar procese ir yra pagrindo manyti, kad tokio pobūdžio korupcijos rizika gali būti ir šioje valstybės ar savivaldybės veiklos srityje ar procese</w:t>
      </w:r>
      <w:r w:rsidR="00E239C1" w:rsidRPr="0040043E">
        <w:rPr>
          <w:rFonts w:ascii="Open Sans" w:hAnsi="Open Sans" w:cs="Open Sans"/>
        </w:rPr>
        <w:t xml:space="preserve">; 3) </w:t>
      </w:r>
      <w:r w:rsidRPr="00E80576">
        <w:rPr>
          <w:rFonts w:ascii="Open Sans" w:hAnsi="Open Sans" w:cs="Open Sans"/>
          <w:lang w:eastAsia="lt-LT"/>
        </w:rPr>
        <w:t>priimami sprendimai yra susiję su materialine ar kitokia suinteresuoto asmens nauda, leidimų, nuolaidų, lengvatų ir kitokių papildomų teisių suteikimu ar apribojimu, kontrolės ar priežiūros vykdymu</w:t>
      </w:r>
      <w:r w:rsidR="00E239C1" w:rsidRPr="0040043E">
        <w:rPr>
          <w:rFonts w:ascii="Open Sans" w:hAnsi="Open Sans" w:cs="Open Sans"/>
        </w:rPr>
        <w:t>.</w:t>
      </w:r>
    </w:p>
    <w:p w14:paraId="0F47C969" w14:textId="32EE1A3A" w:rsidR="00FA2DF9" w:rsidRPr="0040043E" w:rsidRDefault="0069722D" w:rsidP="0040043E">
      <w:pPr>
        <w:pStyle w:val="ListParagraph"/>
        <w:numPr>
          <w:ilvl w:val="0"/>
          <w:numId w:val="1"/>
        </w:numPr>
        <w:tabs>
          <w:tab w:val="left" w:pos="993"/>
        </w:tabs>
        <w:spacing w:after="0" w:line="360" w:lineRule="auto"/>
        <w:ind w:left="0" w:firstLine="720"/>
        <w:rPr>
          <w:rFonts w:ascii="Open Sans" w:hAnsi="Open Sans" w:cs="Open Sans"/>
          <w:lang w:eastAsia="lt-LT"/>
        </w:rPr>
      </w:pPr>
      <w:r w:rsidRPr="0040043E">
        <w:rPr>
          <w:rFonts w:ascii="Open Sans" w:hAnsi="Open Sans" w:cs="Open Sans"/>
        </w:rPr>
        <w:t>D</w:t>
      </w:r>
      <w:r w:rsidR="00FA2DF9" w:rsidRPr="0040043E">
        <w:rPr>
          <w:rFonts w:ascii="Open Sans" w:hAnsi="Open Sans" w:cs="Open Sans"/>
        </w:rPr>
        <w:t>etalus veiklos reglamentavimas, vidaus ir išorės kontrolės</w:t>
      </w:r>
      <w:r w:rsidRPr="0040043E">
        <w:rPr>
          <w:rFonts w:ascii="Open Sans" w:hAnsi="Open Sans" w:cs="Open Sans"/>
        </w:rPr>
        <w:t>, taikomos korupcijos prevencijos</w:t>
      </w:r>
      <w:r w:rsidR="00FA2DF9" w:rsidRPr="0040043E">
        <w:rPr>
          <w:rFonts w:ascii="Open Sans" w:hAnsi="Open Sans" w:cs="Open Sans"/>
        </w:rPr>
        <w:t xml:space="preserve"> priemonės </w:t>
      </w:r>
      <w:r w:rsidR="00844800" w:rsidRPr="0040043E">
        <w:rPr>
          <w:rFonts w:ascii="Open Sans" w:hAnsi="Open Sans" w:cs="Open Sans"/>
        </w:rPr>
        <w:t xml:space="preserve">padeda </w:t>
      </w:r>
      <w:r w:rsidR="00FA2DF9" w:rsidRPr="0040043E">
        <w:rPr>
          <w:rFonts w:ascii="Open Sans" w:hAnsi="Open Sans" w:cs="Open Sans"/>
        </w:rPr>
        <w:t>užk</w:t>
      </w:r>
      <w:r w:rsidR="00844800" w:rsidRPr="0040043E">
        <w:rPr>
          <w:rFonts w:ascii="Open Sans" w:hAnsi="Open Sans" w:cs="Open Sans"/>
        </w:rPr>
        <w:t>irsti</w:t>
      </w:r>
      <w:r w:rsidR="00FA2DF9" w:rsidRPr="0040043E">
        <w:rPr>
          <w:rFonts w:ascii="Open Sans" w:hAnsi="Open Sans" w:cs="Open Sans"/>
        </w:rPr>
        <w:t xml:space="preserve"> kelią korupcijai pasireikšti.</w:t>
      </w:r>
    </w:p>
    <w:p w14:paraId="21B59FFE" w14:textId="5F2549CB" w:rsidR="00844800" w:rsidRPr="0040043E" w:rsidRDefault="00FA2DF9" w:rsidP="0040043E">
      <w:pPr>
        <w:numPr>
          <w:ilvl w:val="0"/>
          <w:numId w:val="1"/>
        </w:numPr>
        <w:tabs>
          <w:tab w:val="left" w:pos="993"/>
        </w:tabs>
        <w:spacing w:line="360" w:lineRule="auto"/>
        <w:ind w:left="0" w:firstLine="720"/>
        <w:jc w:val="both"/>
        <w:rPr>
          <w:rFonts w:ascii="Open Sans" w:hAnsi="Open Sans" w:cs="Open Sans"/>
          <w:sz w:val="22"/>
          <w:szCs w:val="22"/>
          <w:lang w:eastAsia="lt-LT"/>
        </w:rPr>
      </w:pPr>
      <w:r w:rsidRPr="0040043E">
        <w:rPr>
          <w:rFonts w:ascii="Open Sans" w:hAnsi="Open Sans" w:cs="Open Sans"/>
          <w:sz w:val="22"/>
          <w:szCs w:val="22"/>
        </w:rPr>
        <w:t xml:space="preserve">Per analizuojamą laikotarpį </w:t>
      </w:r>
      <w:r w:rsidR="00844800" w:rsidRPr="0040043E">
        <w:rPr>
          <w:rFonts w:ascii="Open Sans" w:hAnsi="Open Sans" w:cs="Open Sans"/>
          <w:sz w:val="22"/>
          <w:szCs w:val="22"/>
        </w:rPr>
        <w:t xml:space="preserve">nebuvo patvirtintų pranešimų dėl korupcinių nusikalstamų veikų </w:t>
      </w:r>
      <w:r w:rsidR="00E80576">
        <w:rPr>
          <w:rFonts w:ascii="Open Sans" w:hAnsi="Open Sans" w:cs="Open Sans"/>
          <w:sz w:val="22"/>
          <w:szCs w:val="22"/>
        </w:rPr>
        <w:t>įstaigoje</w:t>
      </w:r>
      <w:r w:rsidR="00844800" w:rsidRPr="0040043E">
        <w:rPr>
          <w:rFonts w:ascii="Open Sans" w:hAnsi="Open Sans" w:cs="Open Sans"/>
          <w:sz w:val="22"/>
          <w:szCs w:val="22"/>
        </w:rPr>
        <w:t xml:space="preserve">. </w:t>
      </w:r>
    </w:p>
    <w:p w14:paraId="4C50FF6D" w14:textId="399600A1" w:rsidR="00A47BFC" w:rsidRPr="0040043E" w:rsidRDefault="00E80576" w:rsidP="0040043E">
      <w:pPr>
        <w:numPr>
          <w:ilvl w:val="0"/>
          <w:numId w:val="1"/>
        </w:numPr>
        <w:tabs>
          <w:tab w:val="left" w:pos="993"/>
        </w:tabs>
        <w:spacing w:line="360" w:lineRule="auto"/>
        <w:ind w:left="0" w:firstLine="720"/>
        <w:jc w:val="both"/>
        <w:rPr>
          <w:rFonts w:ascii="Open Sans" w:hAnsi="Open Sans" w:cs="Open Sans"/>
          <w:sz w:val="22"/>
          <w:szCs w:val="22"/>
        </w:rPr>
      </w:pPr>
      <w:r>
        <w:rPr>
          <w:rFonts w:ascii="Open Sans" w:hAnsi="Open Sans" w:cs="Open Sans"/>
          <w:sz w:val="22"/>
          <w:szCs w:val="22"/>
          <w:lang w:eastAsia="lt-LT"/>
        </w:rPr>
        <w:t>Įstaigos</w:t>
      </w:r>
      <w:r w:rsidR="00FA2DF9" w:rsidRPr="0040043E">
        <w:rPr>
          <w:rFonts w:ascii="Open Sans" w:hAnsi="Open Sans" w:cs="Open Sans"/>
          <w:sz w:val="22"/>
          <w:szCs w:val="22"/>
          <w:lang w:eastAsia="lt-LT"/>
        </w:rPr>
        <w:t xml:space="preserve"> veikla yra pakankamai reglamentuota įstatymų ir kitų teisės aktų</w:t>
      </w:r>
      <w:r w:rsidR="00844800" w:rsidRPr="0040043E">
        <w:rPr>
          <w:rFonts w:ascii="Open Sans" w:hAnsi="Open Sans" w:cs="Open Sans"/>
          <w:sz w:val="22"/>
          <w:szCs w:val="22"/>
          <w:lang w:eastAsia="lt-LT"/>
        </w:rPr>
        <w:t>, v</w:t>
      </w:r>
      <w:r w:rsidR="00FA2DF9" w:rsidRPr="0040043E">
        <w:rPr>
          <w:rFonts w:ascii="Open Sans" w:hAnsi="Open Sans" w:cs="Open Sans"/>
          <w:sz w:val="22"/>
          <w:szCs w:val="22"/>
          <w:lang w:eastAsia="lt-LT"/>
        </w:rPr>
        <w:t xml:space="preserve">eiklą reglamentuojantys teisės aktai yra nuolat tobulinami, vykdoma teisinio reguliavimo stebėsena, siekiant užkirsti kelią galimam korupcijos pasireiškimui. </w:t>
      </w:r>
      <w:r>
        <w:rPr>
          <w:rFonts w:ascii="Open Sans" w:hAnsi="Open Sans" w:cs="Open Sans"/>
          <w:sz w:val="22"/>
          <w:szCs w:val="22"/>
          <w:lang w:eastAsia="lt-LT"/>
        </w:rPr>
        <w:t>Įstaiga</w:t>
      </w:r>
      <w:r w:rsidR="00FA2DF9" w:rsidRPr="0040043E">
        <w:rPr>
          <w:rFonts w:ascii="Open Sans" w:hAnsi="Open Sans" w:cs="Open Sans"/>
          <w:sz w:val="22"/>
          <w:szCs w:val="22"/>
          <w:lang w:eastAsia="lt-LT"/>
        </w:rPr>
        <w:t xml:space="preserve"> pagal kompetenciją yra </w:t>
      </w:r>
      <w:r w:rsidR="001E784D" w:rsidRPr="0040043E">
        <w:rPr>
          <w:rFonts w:ascii="Open Sans" w:hAnsi="Open Sans" w:cs="Open Sans"/>
          <w:sz w:val="22"/>
          <w:szCs w:val="22"/>
          <w:lang w:eastAsia="lt-LT"/>
        </w:rPr>
        <w:t xml:space="preserve">priėmusi </w:t>
      </w:r>
      <w:r w:rsidR="00FA2DF9" w:rsidRPr="0040043E">
        <w:rPr>
          <w:rFonts w:ascii="Open Sans" w:hAnsi="Open Sans" w:cs="Open Sans"/>
          <w:sz w:val="22"/>
          <w:szCs w:val="22"/>
          <w:lang w:eastAsia="lt-LT"/>
        </w:rPr>
        <w:t xml:space="preserve">būtinus teisės aktus, nustatančius ir detalizuojančius vykdomų funkcijų atlikimo procedūras. </w:t>
      </w:r>
    </w:p>
    <w:p w14:paraId="57DC7B58" w14:textId="7A1F43F5" w:rsidR="00D317FD" w:rsidRPr="0040043E" w:rsidRDefault="000654CD" w:rsidP="0040043E">
      <w:pPr>
        <w:numPr>
          <w:ilvl w:val="0"/>
          <w:numId w:val="1"/>
        </w:numPr>
        <w:tabs>
          <w:tab w:val="left" w:pos="993"/>
        </w:tabs>
        <w:spacing w:line="360" w:lineRule="auto"/>
        <w:ind w:left="0" w:firstLine="720"/>
        <w:jc w:val="both"/>
        <w:rPr>
          <w:rFonts w:ascii="Open Sans" w:hAnsi="Open Sans" w:cs="Open Sans"/>
          <w:sz w:val="22"/>
          <w:szCs w:val="22"/>
        </w:rPr>
      </w:pPr>
      <w:r w:rsidRPr="0040043E">
        <w:rPr>
          <w:rFonts w:ascii="Open Sans" w:hAnsi="Open Sans" w:cs="Open Sans"/>
          <w:sz w:val="22"/>
          <w:szCs w:val="22"/>
        </w:rPr>
        <w:lastRenderedPageBreak/>
        <w:t>Įstaigoje</w:t>
      </w:r>
      <w:r w:rsidR="00D317FD" w:rsidRPr="0040043E">
        <w:rPr>
          <w:rFonts w:ascii="Open Sans" w:hAnsi="Open Sans" w:cs="Open Sans"/>
          <w:sz w:val="22"/>
          <w:szCs w:val="22"/>
        </w:rPr>
        <w:t>: 1) kasmet atliekama korupcijos rizikos analizė; 2) rengiami bei analizuojami prevencijos planavimo dokumentai; 3) įdiegta pasitikėjimo linija, kurios pagalba galima anonimiškai pranešti apie korupcinio pobūdžio nusikalstamas veikas; 4)</w:t>
      </w:r>
      <w:r w:rsidRPr="0040043E">
        <w:rPr>
          <w:rFonts w:ascii="Open Sans" w:hAnsi="Open Sans" w:cs="Open Sans"/>
          <w:sz w:val="22"/>
          <w:szCs w:val="22"/>
        </w:rPr>
        <w:t xml:space="preserve"> </w:t>
      </w:r>
      <w:r w:rsidR="0069722D" w:rsidRPr="0040043E">
        <w:rPr>
          <w:rFonts w:ascii="Open Sans" w:hAnsi="Open Sans" w:cs="Open Sans"/>
          <w:sz w:val="22"/>
          <w:szCs w:val="22"/>
        </w:rPr>
        <w:t xml:space="preserve">vykdomas </w:t>
      </w:r>
      <w:r w:rsidRPr="0040043E">
        <w:rPr>
          <w:rFonts w:ascii="Open Sans" w:hAnsi="Open Sans" w:cs="Open Sans"/>
          <w:sz w:val="22"/>
          <w:szCs w:val="22"/>
        </w:rPr>
        <w:t xml:space="preserve">nuolatinis darbuotojų </w:t>
      </w:r>
      <w:r w:rsidR="00FA2DF9" w:rsidRPr="0040043E">
        <w:rPr>
          <w:rFonts w:ascii="Open Sans" w:hAnsi="Open Sans" w:cs="Open Sans"/>
          <w:sz w:val="22"/>
          <w:szCs w:val="22"/>
        </w:rPr>
        <w:t>sąmoningumo ir korupcijos bei jos padarinių suvokimo lyg</w:t>
      </w:r>
      <w:r w:rsidRPr="0040043E">
        <w:rPr>
          <w:rFonts w:ascii="Open Sans" w:hAnsi="Open Sans" w:cs="Open Sans"/>
          <w:sz w:val="22"/>
          <w:szCs w:val="22"/>
        </w:rPr>
        <w:t xml:space="preserve">io kėlimas mokymo ir švietimo priemonių </w:t>
      </w:r>
      <w:r w:rsidR="00844800" w:rsidRPr="0040043E">
        <w:rPr>
          <w:rFonts w:ascii="Open Sans" w:hAnsi="Open Sans" w:cs="Open Sans"/>
          <w:sz w:val="22"/>
          <w:szCs w:val="22"/>
        </w:rPr>
        <w:t xml:space="preserve"> </w:t>
      </w:r>
      <w:r w:rsidRPr="0040043E">
        <w:rPr>
          <w:rFonts w:ascii="Open Sans" w:hAnsi="Open Sans" w:cs="Open Sans"/>
          <w:sz w:val="22"/>
          <w:szCs w:val="22"/>
        </w:rPr>
        <w:t>pagalba</w:t>
      </w:r>
      <w:r w:rsidR="00D317FD" w:rsidRPr="0040043E">
        <w:rPr>
          <w:rFonts w:ascii="Open Sans" w:hAnsi="Open Sans" w:cs="Open Sans"/>
          <w:sz w:val="22"/>
          <w:szCs w:val="22"/>
        </w:rPr>
        <w:t xml:space="preserve">; 5) </w:t>
      </w:r>
      <w:r w:rsidR="0067335A">
        <w:rPr>
          <w:rFonts w:ascii="Open Sans" w:hAnsi="Open Sans" w:cs="Open Sans"/>
          <w:sz w:val="22"/>
          <w:szCs w:val="22"/>
        </w:rPr>
        <w:t>i</w:t>
      </w:r>
      <w:r w:rsidR="00D317FD" w:rsidRPr="0040043E">
        <w:rPr>
          <w:rFonts w:ascii="Open Sans" w:hAnsi="Open Sans" w:cs="Open Sans"/>
          <w:sz w:val="22"/>
          <w:szCs w:val="22"/>
        </w:rPr>
        <w:t>mamasi priemonių korupcijos pasireiškimo tikimybių nustatymui</w:t>
      </w:r>
      <w:r w:rsidR="00A47BFC" w:rsidRPr="0040043E">
        <w:rPr>
          <w:rFonts w:ascii="Open Sans" w:hAnsi="Open Sans" w:cs="Open Sans"/>
          <w:sz w:val="22"/>
          <w:szCs w:val="22"/>
        </w:rPr>
        <w:t>, valdymo priemonių taikymui bei antikorupcinio elgesio standartų diegimui.</w:t>
      </w:r>
    </w:p>
    <w:p w14:paraId="4C90C7AB" w14:textId="77777777" w:rsidR="00D317FD" w:rsidRPr="0040043E" w:rsidRDefault="00D317FD" w:rsidP="0040043E">
      <w:pPr>
        <w:tabs>
          <w:tab w:val="left" w:pos="993"/>
        </w:tabs>
        <w:spacing w:line="360" w:lineRule="auto"/>
        <w:jc w:val="both"/>
        <w:rPr>
          <w:rFonts w:ascii="Open Sans" w:hAnsi="Open Sans" w:cs="Open Sans"/>
          <w:sz w:val="22"/>
          <w:szCs w:val="22"/>
        </w:rPr>
      </w:pPr>
    </w:p>
    <w:p w14:paraId="37138FA0" w14:textId="7CCF7E73" w:rsidR="00844800" w:rsidRPr="0040043E" w:rsidRDefault="00D317FD" w:rsidP="0040043E">
      <w:pPr>
        <w:tabs>
          <w:tab w:val="left" w:pos="993"/>
        </w:tabs>
        <w:spacing w:line="360" w:lineRule="auto"/>
        <w:jc w:val="both"/>
        <w:rPr>
          <w:rFonts w:ascii="Open Sans" w:hAnsi="Open Sans" w:cs="Open Sans"/>
          <w:sz w:val="22"/>
          <w:szCs w:val="22"/>
        </w:rPr>
      </w:pPr>
      <w:r w:rsidRPr="0040043E">
        <w:rPr>
          <w:rFonts w:ascii="Open Sans" w:hAnsi="Open Sans" w:cs="Open Sans"/>
          <w:sz w:val="22"/>
          <w:szCs w:val="22"/>
        </w:rPr>
        <w:tab/>
      </w:r>
      <w:r w:rsidR="000654CD" w:rsidRPr="0040043E">
        <w:rPr>
          <w:rFonts w:ascii="Open Sans" w:hAnsi="Open Sans" w:cs="Open Sans"/>
          <w:sz w:val="22"/>
          <w:szCs w:val="22"/>
        </w:rPr>
        <w:t>S</w:t>
      </w:r>
      <w:r w:rsidR="00844800" w:rsidRPr="0040043E">
        <w:rPr>
          <w:rFonts w:ascii="Open Sans" w:hAnsi="Open Sans" w:cs="Open Sans"/>
          <w:sz w:val="22"/>
          <w:szCs w:val="22"/>
        </w:rPr>
        <w:t xml:space="preserve">iūloma </w:t>
      </w:r>
      <w:r w:rsidR="000654CD" w:rsidRPr="0040043E">
        <w:rPr>
          <w:rFonts w:ascii="Open Sans" w:hAnsi="Open Sans" w:cs="Open Sans"/>
          <w:sz w:val="22"/>
          <w:szCs w:val="22"/>
        </w:rPr>
        <w:t xml:space="preserve">ir toliau </w:t>
      </w:r>
      <w:r w:rsidR="00844800" w:rsidRPr="0040043E">
        <w:rPr>
          <w:rFonts w:ascii="Open Sans" w:hAnsi="Open Sans" w:cs="Open Sans"/>
          <w:sz w:val="22"/>
          <w:szCs w:val="22"/>
        </w:rPr>
        <w:t xml:space="preserve">tęsti </w:t>
      </w:r>
      <w:r w:rsidR="00E80576">
        <w:rPr>
          <w:rFonts w:ascii="Open Sans" w:hAnsi="Open Sans" w:cs="Open Sans"/>
          <w:sz w:val="22"/>
          <w:szCs w:val="22"/>
        </w:rPr>
        <w:t>įstaigos</w:t>
      </w:r>
      <w:r w:rsidR="00844800" w:rsidRPr="0040043E">
        <w:rPr>
          <w:rFonts w:ascii="Open Sans" w:hAnsi="Open Sans" w:cs="Open Sans"/>
          <w:sz w:val="22"/>
          <w:szCs w:val="22"/>
        </w:rPr>
        <w:t xml:space="preserve"> korupcijos rizikos v</w:t>
      </w:r>
      <w:r w:rsidR="006873BE">
        <w:rPr>
          <w:rFonts w:ascii="Open Sans" w:hAnsi="Open Sans" w:cs="Open Sans"/>
          <w:sz w:val="22"/>
          <w:szCs w:val="22"/>
        </w:rPr>
        <w:t>aldymo</w:t>
      </w:r>
      <w:r w:rsidR="00844800" w:rsidRPr="0040043E">
        <w:rPr>
          <w:rFonts w:ascii="Open Sans" w:hAnsi="Open Sans" w:cs="Open Sans"/>
          <w:sz w:val="22"/>
          <w:szCs w:val="22"/>
        </w:rPr>
        <w:t xml:space="preserve"> priemonių plano įgyvendinimą.</w:t>
      </w:r>
    </w:p>
    <w:p w14:paraId="5509E80D" w14:textId="493A073B" w:rsidR="00FA2DF9" w:rsidRPr="0040043E" w:rsidRDefault="00FA2DF9" w:rsidP="0040043E">
      <w:pPr>
        <w:tabs>
          <w:tab w:val="left" w:pos="993"/>
        </w:tabs>
        <w:spacing w:line="360" w:lineRule="auto"/>
        <w:ind w:left="720"/>
        <w:jc w:val="both"/>
        <w:rPr>
          <w:rFonts w:ascii="Open Sans" w:hAnsi="Open Sans" w:cs="Open Sans"/>
          <w:sz w:val="22"/>
          <w:szCs w:val="22"/>
          <w:lang w:eastAsia="lt-LT"/>
        </w:rPr>
      </w:pPr>
    </w:p>
    <w:p w14:paraId="52343348" w14:textId="428C3D65" w:rsidR="00844800" w:rsidRPr="0040043E" w:rsidRDefault="00844800" w:rsidP="0040043E">
      <w:pPr>
        <w:tabs>
          <w:tab w:val="left" w:pos="993"/>
        </w:tabs>
        <w:spacing w:line="360" w:lineRule="auto"/>
        <w:ind w:left="720"/>
        <w:jc w:val="both"/>
        <w:rPr>
          <w:rFonts w:ascii="Open Sans" w:hAnsi="Open Sans" w:cs="Open Sans"/>
          <w:sz w:val="22"/>
          <w:szCs w:val="22"/>
          <w:lang w:eastAsia="lt-LT"/>
        </w:rPr>
      </w:pPr>
      <w:r w:rsidRPr="0040043E">
        <w:rPr>
          <w:rFonts w:ascii="Open Sans" w:hAnsi="Open Sans" w:cs="Open Sans"/>
          <w:sz w:val="22"/>
          <w:szCs w:val="22"/>
          <w:lang w:eastAsia="lt-LT"/>
        </w:rPr>
        <w:t>PRIDEDAMA:</w:t>
      </w:r>
    </w:p>
    <w:p w14:paraId="191C309F" w14:textId="73D4A620" w:rsidR="00844800" w:rsidRPr="0040043E" w:rsidRDefault="00844800" w:rsidP="0040043E">
      <w:pPr>
        <w:pStyle w:val="ListParagraph"/>
        <w:numPr>
          <w:ilvl w:val="0"/>
          <w:numId w:val="9"/>
        </w:numPr>
        <w:tabs>
          <w:tab w:val="left" w:pos="720"/>
        </w:tabs>
        <w:spacing w:line="360" w:lineRule="auto"/>
        <w:ind w:left="0" w:firstLine="851"/>
        <w:rPr>
          <w:rFonts w:ascii="Open Sans" w:hAnsi="Open Sans" w:cs="Open Sans"/>
          <w:lang w:eastAsia="lt-LT"/>
        </w:rPr>
      </w:pPr>
      <w:r w:rsidRPr="0040043E">
        <w:rPr>
          <w:rFonts w:ascii="Open Sans" w:hAnsi="Open Sans" w:cs="Open Sans"/>
        </w:rPr>
        <w:t>Įstaigos veiklos sričių ir procesų, kuriuose nustatyta bent viena didelio ir labai didelio lygio korupcijos rizika, sąrašas (</w:t>
      </w:r>
      <w:r w:rsidR="00E80576" w:rsidRPr="0040043E">
        <w:rPr>
          <w:rStyle w:val="dlxnowrap"/>
          <w:rFonts w:ascii="Open Sans" w:hAnsi="Open Sans" w:cs="Open Sans"/>
        </w:rPr>
        <w:t>202</w:t>
      </w:r>
      <w:r w:rsidR="00E80576">
        <w:rPr>
          <w:rStyle w:val="dlxnowrap"/>
          <w:rFonts w:ascii="Open Sans" w:hAnsi="Open Sans" w:cs="Open Sans"/>
        </w:rPr>
        <w:t>4</w:t>
      </w:r>
      <w:r w:rsidR="00E80576" w:rsidRPr="0040043E">
        <w:rPr>
          <w:rStyle w:val="dlxnowrap"/>
          <w:rFonts w:ascii="Open Sans" w:hAnsi="Open Sans" w:cs="Open Sans"/>
        </w:rPr>
        <w:t>-06-1</w:t>
      </w:r>
      <w:r w:rsidR="00E80576">
        <w:rPr>
          <w:rStyle w:val="dlxnowrap"/>
          <w:rFonts w:ascii="Open Sans" w:hAnsi="Open Sans" w:cs="Open Sans"/>
        </w:rPr>
        <w:t>9</w:t>
      </w:r>
      <w:r w:rsidR="00E80576" w:rsidRPr="0040043E">
        <w:rPr>
          <w:rStyle w:val="dlxnowrap"/>
          <w:rFonts w:ascii="Open Sans" w:hAnsi="Open Sans" w:cs="Open Sans"/>
        </w:rPr>
        <w:t xml:space="preserve"> Nr. A</w:t>
      </w:r>
      <w:r w:rsidR="00E80576">
        <w:rPr>
          <w:rStyle w:val="dlxnowrap"/>
          <w:rFonts w:ascii="Open Sans" w:hAnsi="Open Sans" w:cs="Open Sans"/>
        </w:rPr>
        <w:t>VS</w:t>
      </w:r>
      <w:r w:rsidR="00E80576" w:rsidRPr="0040043E">
        <w:rPr>
          <w:rStyle w:val="dlxnowrap"/>
          <w:rFonts w:ascii="Open Sans" w:hAnsi="Open Sans" w:cs="Open Sans"/>
        </w:rPr>
        <w:t>-</w:t>
      </w:r>
      <w:r w:rsidR="00E80576">
        <w:rPr>
          <w:rStyle w:val="dlxnowrap"/>
          <w:rFonts w:ascii="Open Sans" w:hAnsi="Open Sans" w:cs="Open Sans"/>
        </w:rPr>
        <w:t>21</w:t>
      </w:r>
      <w:r w:rsidRPr="0040043E">
        <w:rPr>
          <w:rStyle w:val="dlxnowrap"/>
          <w:rFonts w:ascii="Open Sans" w:hAnsi="Open Sans" w:cs="Open Sans"/>
        </w:rPr>
        <w:t>)</w:t>
      </w:r>
      <w:r w:rsidRPr="0040043E">
        <w:rPr>
          <w:rFonts w:ascii="Open Sans" w:hAnsi="Open Sans" w:cs="Open Sans"/>
        </w:rPr>
        <w:t>;</w:t>
      </w:r>
    </w:p>
    <w:p w14:paraId="176BECBD" w14:textId="1F378DF4" w:rsidR="00844800" w:rsidRPr="0040043E" w:rsidRDefault="00844800" w:rsidP="0040043E">
      <w:pPr>
        <w:pStyle w:val="ListParagraph"/>
        <w:numPr>
          <w:ilvl w:val="0"/>
          <w:numId w:val="9"/>
        </w:numPr>
        <w:tabs>
          <w:tab w:val="left" w:pos="720"/>
        </w:tabs>
        <w:spacing w:line="360" w:lineRule="auto"/>
        <w:ind w:left="0" w:firstLine="851"/>
        <w:rPr>
          <w:rFonts w:ascii="Open Sans" w:hAnsi="Open Sans" w:cs="Open Sans"/>
          <w:lang w:eastAsia="lt-LT"/>
        </w:rPr>
      </w:pPr>
      <w:r w:rsidRPr="0040043E">
        <w:rPr>
          <w:rFonts w:ascii="Open Sans" w:hAnsi="Open Sans" w:cs="Open Sans"/>
        </w:rPr>
        <w:t>Įstaigos konteksto nustatymo ataskaita (</w:t>
      </w:r>
      <w:r w:rsidR="00E80576" w:rsidRPr="0040043E">
        <w:rPr>
          <w:rFonts w:ascii="Open Sans" w:hAnsi="Open Sans" w:cs="Open Sans"/>
        </w:rPr>
        <w:t>202</w:t>
      </w:r>
      <w:r w:rsidR="00E80576">
        <w:rPr>
          <w:rFonts w:ascii="Open Sans" w:hAnsi="Open Sans" w:cs="Open Sans"/>
        </w:rPr>
        <w:t>4-05-23</w:t>
      </w:r>
      <w:r w:rsidR="00E80576" w:rsidRPr="0040043E">
        <w:rPr>
          <w:rFonts w:ascii="Open Sans" w:hAnsi="Open Sans" w:cs="Open Sans"/>
        </w:rPr>
        <w:t xml:space="preserve"> Nr. A</w:t>
      </w:r>
      <w:r w:rsidR="00E80576">
        <w:rPr>
          <w:rFonts w:ascii="Open Sans" w:hAnsi="Open Sans" w:cs="Open Sans"/>
        </w:rPr>
        <w:t>VS-17</w:t>
      </w:r>
      <w:r w:rsidRPr="0040043E">
        <w:rPr>
          <w:rFonts w:ascii="Open Sans" w:hAnsi="Open Sans" w:cs="Open Sans"/>
        </w:rPr>
        <w:t>);</w:t>
      </w:r>
    </w:p>
    <w:p w14:paraId="0AEE91FA" w14:textId="38DE5A17" w:rsidR="00844800" w:rsidRPr="0040043E" w:rsidRDefault="00844800" w:rsidP="0040043E">
      <w:pPr>
        <w:pStyle w:val="ListParagraph"/>
        <w:numPr>
          <w:ilvl w:val="0"/>
          <w:numId w:val="9"/>
        </w:numPr>
        <w:tabs>
          <w:tab w:val="left" w:pos="720"/>
        </w:tabs>
        <w:spacing w:line="360" w:lineRule="auto"/>
        <w:ind w:left="0" w:firstLine="851"/>
        <w:rPr>
          <w:rStyle w:val="dlxnowrap"/>
          <w:rFonts w:ascii="Open Sans" w:hAnsi="Open Sans" w:cs="Open Sans"/>
          <w:lang w:eastAsia="lt-LT"/>
        </w:rPr>
      </w:pPr>
      <w:r w:rsidRPr="0040043E">
        <w:rPr>
          <w:rFonts w:ascii="Open Sans" w:hAnsi="Open Sans" w:cs="Open Sans"/>
        </w:rPr>
        <w:t>Įstaigos korupcijos rizikų registras (</w:t>
      </w:r>
      <w:r w:rsidR="00E80576" w:rsidRPr="0040043E">
        <w:rPr>
          <w:rStyle w:val="dlxnowrap"/>
          <w:rFonts w:ascii="Open Sans" w:hAnsi="Open Sans" w:cs="Open Sans"/>
        </w:rPr>
        <w:t>202</w:t>
      </w:r>
      <w:r w:rsidR="00E80576">
        <w:rPr>
          <w:rStyle w:val="dlxnowrap"/>
          <w:rFonts w:ascii="Open Sans" w:hAnsi="Open Sans" w:cs="Open Sans"/>
        </w:rPr>
        <w:t>4</w:t>
      </w:r>
      <w:r w:rsidR="00E80576" w:rsidRPr="0040043E">
        <w:rPr>
          <w:rStyle w:val="dlxnowrap"/>
          <w:rFonts w:ascii="Open Sans" w:hAnsi="Open Sans" w:cs="Open Sans"/>
        </w:rPr>
        <w:t>-07-1</w:t>
      </w:r>
      <w:r w:rsidR="00E80576">
        <w:rPr>
          <w:rStyle w:val="dlxnowrap"/>
          <w:rFonts w:ascii="Open Sans" w:hAnsi="Open Sans" w:cs="Open Sans"/>
        </w:rPr>
        <w:t>2</w:t>
      </w:r>
      <w:r w:rsidR="00E80576" w:rsidRPr="0040043E">
        <w:rPr>
          <w:rStyle w:val="dlxnowrap"/>
          <w:rFonts w:ascii="Open Sans" w:hAnsi="Open Sans" w:cs="Open Sans"/>
        </w:rPr>
        <w:t xml:space="preserve"> Nr. </w:t>
      </w:r>
      <w:r w:rsidR="00E80576">
        <w:rPr>
          <w:rStyle w:val="dlxnowrap"/>
          <w:rFonts w:ascii="Open Sans" w:hAnsi="Open Sans" w:cs="Open Sans"/>
        </w:rPr>
        <w:t>AVS-24</w:t>
      </w:r>
      <w:r w:rsidRPr="0040043E">
        <w:rPr>
          <w:rStyle w:val="dlxnowrap"/>
          <w:rFonts w:ascii="Open Sans" w:hAnsi="Open Sans" w:cs="Open Sans"/>
        </w:rPr>
        <w:t>);</w:t>
      </w:r>
    </w:p>
    <w:p w14:paraId="1EDAA28E" w14:textId="70833689" w:rsidR="00D93915" w:rsidRPr="0040043E" w:rsidRDefault="00844800" w:rsidP="0040043E">
      <w:pPr>
        <w:pStyle w:val="ListParagraph"/>
        <w:numPr>
          <w:ilvl w:val="0"/>
          <w:numId w:val="9"/>
        </w:numPr>
        <w:tabs>
          <w:tab w:val="left" w:pos="720"/>
        </w:tabs>
        <w:spacing w:line="360" w:lineRule="auto"/>
        <w:ind w:left="0" w:firstLine="851"/>
        <w:rPr>
          <w:rFonts w:ascii="Open Sans" w:hAnsi="Open Sans" w:cs="Open Sans"/>
        </w:rPr>
      </w:pPr>
      <w:r w:rsidRPr="0040043E">
        <w:rPr>
          <w:rStyle w:val="dlxnowrap"/>
          <w:rFonts w:ascii="Open Sans" w:hAnsi="Open Sans" w:cs="Open Sans"/>
        </w:rPr>
        <w:t xml:space="preserve">Korupcijos rizikos valdymo priemonių planas </w:t>
      </w:r>
      <w:r w:rsidR="0040043E" w:rsidRPr="0040043E">
        <w:rPr>
          <w:rStyle w:val="dlxnowrap"/>
          <w:rFonts w:ascii="Open Sans" w:hAnsi="Open Sans" w:cs="Open Sans"/>
        </w:rPr>
        <w:t>(</w:t>
      </w:r>
      <w:r w:rsidRPr="0040043E">
        <w:rPr>
          <w:rStyle w:val="dlxnowrap"/>
          <w:rFonts w:ascii="Open Sans" w:hAnsi="Open Sans" w:cs="Open Sans"/>
        </w:rPr>
        <w:t>202</w:t>
      </w:r>
      <w:r w:rsidR="00E80576">
        <w:rPr>
          <w:rStyle w:val="dlxnowrap"/>
          <w:rFonts w:ascii="Open Sans" w:hAnsi="Open Sans" w:cs="Open Sans"/>
        </w:rPr>
        <w:t>4</w:t>
      </w:r>
      <w:r w:rsidR="00ED51A3">
        <w:rPr>
          <w:rStyle w:val="dlxnowrap"/>
          <w:rFonts w:ascii="Open Sans" w:hAnsi="Open Sans" w:cs="Open Sans"/>
        </w:rPr>
        <w:t>-08-2</w:t>
      </w:r>
      <w:r w:rsidR="00E80576">
        <w:rPr>
          <w:rStyle w:val="dlxnowrap"/>
          <w:rFonts w:ascii="Open Sans" w:hAnsi="Open Sans" w:cs="Open Sans"/>
        </w:rPr>
        <w:t>3</w:t>
      </w:r>
      <w:r w:rsidR="00ED51A3">
        <w:rPr>
          <w:rStyle w:val="dlxnowrap"/>
          <w:rFonts w:ascii="Open Sans" w:hAnsi="Open Sans" w:cs="Open Sans"/>
        </w:rPr>
        <w:t xml:space="preserve"> </w:t>
      </w:r>
      <w:r w:rsidR="0040043E" w:rsidRPr="0040043E">
        <w:rPr>
          <w:rStyle w:val="dlxnowrap"/>
          <w:rFonts w:ascii="Open Sans" w:hAnsi="Open Sans" w:cs="Open Sans"/>
        </w:rPr>
        <w:t xml:space="preserve">Nr. </w:t>
      </w:r>
      <w:r w:rsidR="00ED51A3">
        <w:rPr>
          <w:rStyle w:val="dlxnowrap"/>
          <w:rFonts w:ascii="Open Sans" w:hAnsi="Open Sans" w:cs="Open Sans"/>
        </w:rPr>
        <w:t>V-1</w:t>
      </w:r>
      <w:r w:rsidR="00E80576">
        <w:rPr>
          <w:rStyle w:val="dlxnowrap"/>
          <w:rFonts w:ascii="Open Sans" w:hAnsi="Open Sans" w:cs="Open Sans"/>
        </w:rPr>
        <w:t>2</w:t>
      </w:r>
      <w:r w:rsidR="00ED51A3">
        <w:rPr>
          <w:rStyle w:val="dlxnowrap"/>
          <w:rFonts w:ascii="Open Sans" w:hAnsi="Open Sans" w:cs="Open Sans"/>
        </w:rPr>
        <w:t>2</w:t>
      </w:r>
      <w:r w:rsidR="0040043E" w:rsidRPr="0040043E">
        <w:rPr>
          <w:rStyle w:val="dlxnowrap"/>
          <w:rFonts w:ascii="Open Sans" w:hAnsi="Open Sans" w:cs="Open Sans"/>
        </w:rPr>
        <w:t>).</w:t>
      </w:r>
    </w:p>
    <w:p w14:paraId="1E9EF79C" w14:textId="77777777" w:rsidR="00ED51A3" w:rsidRDefault="00ED51A3" w:rsidP="0040043E">
      <w:pPr>
        <w:tabs>
          <w:tab w:val="left" w:pos="6324"/>
        </w:tabs>
        <w:spacing w:line="360" w:lineRule="auto"/>
        <w:rPr>
          <w:rFonts w:ascii="Open Sans" w:hAnsi="Open Sans" w:cs="Open Sans"/>
          <w:sz w:val="22"/>
          <w:szCs w:val="22"/>
        </w:rPr>
      </w:pPr>
    </w:p>
    <w:p w14:paraId="1A99ACCE" w14:textId="77777777" w:rsidR="00ED51A3" w:rsidRDefault="00ED51A3" w:rsidP="0040043E">
      <w:pPr>
        <w:tabs>
          <w:tab w:val="left" w:pos="6324"/>
        </w:tabs>
        <w:spacing w:line="360" w:lineRule="auto"/>
        <w:rPr>
          <w:rFonts w:ascii="Open Sans" w:hAnsi="Open Sans" w:cs="Open Sans"/>
          <w:sz w:val="22"/>
          <w:szCs w:val="22"/>
        </w:rPr>
      </w:pPr>
    </w:p>
    <w:p w14:paraId="06F769EE" w14:textId="0727BD66" w:rsidR="00D93915" w:rsidRPr="0040043E" w:rsidRDefault="00D93915" w:rsidP="0040043E">
      <w:pPr>
        <w:tabs>
          <w:tab w:val="left" w:pos="6324"/>
        </w:tabs>
        <w:spacing w:line="360" w:lineRule="auto"/>
        <w:rPr>
          <w:rFonts w:ascii="Open Sans" w:hAnsi="Open Sans" w:cs="Open Sans"/>
          <w:sz w:val="22"/>
          <w:szCs w:val="22"/>
        </w:rPr>
      </w:pPr>
      <w:r w:rsidRPr="0040043E">
        <w:rPr>
          <w:rFonts w:ascii="Open Sans" w:hAnsi="Open Sans" w:cs="Open Sans"/>
          <w:sz w:val="22"/>
          <w:szCs w:val="22"/>
        </w:rPr>
        <w:t>Direktorė</w:t>
      </w:r>
      <w:r w:rsidRPr="0040043E">
        <w:rPr>
          <w:rFonts w:ascii="Open Sans" w:hAnsi="Open Sans" w:cs="Open Sans"/>
          <w:sz w:val="22"/>
          <w:szCs w:val="22"/>
        </w:rPr>
        <w:tab/>
        <w:t>Virginija Lukšienė</w:t>
      </w:r>
    </w:p>
    <w:p w14:paraId="5EBA4C87" w14:textId="2C16B694" w:rsidR="00D93915" w:rsidRPr="0040043E" w:rsidRDefault="00D93915" w:rsidP="0040043E">
      <w:pPr>
        <w:spacing w:line="360" w:lineRule="auto"/>
        <w:rPr>
          <w:rFonts w:ascii="Open Sans" w:hAnsi="Open Sans" w:cs="Open Sans"/>
          <w:sz w:val="22"/>
          <w:szCs w:val="22"/>
        </w:rPr>
      </w:pPr>
    </w:p>
    <w:p w14:paraId="55693A85" w14:textId="77777777" w:rsidR="005417FA" w:rsidRPr="0040043E" w:rsidRDefault="005417FA" w:rsidP="0040043E">
      <w:pPr>
        <w:spacing w:line="360" w:lineRule="auto"/>
        <w:rPr>
          <w:rFonts w:ascii="Open Sans" w:hAnsi="Open Sans" w:cs="Open Sans"/>
          <w:sz w:val="22"/>
          <w:szCs w:val="22"/>
        </w:rPr>
      </w:pPr>
    </w:p>
    <w:p w14:paraId="1C452860" w14:textId="77777777" w:rsidR="00ED51A3" w:rsidRDefault="00ED51A3" w:rsidP="0040043E">
      <w:pPr>
        <w:spacing w:line="360" w:lineRule="auto"/>
        <w:rPr>
          <w:rFonts w:ascii="Open Sans" w:hAnsi="Open Sans" w:cs="Open Sans"/>
          <w:sz w:val="22"/>
          <w:szCs w:val="22"/>
        </w:rPr>
      </w:pPr>
    </w:p>
    <w:p w14:paraId="133336FC" w14:textId="77777777" w:rsidR="00ED51A3" w:rsidRDefault="00ED51A3" w:rsidP="0040043E">
      <w:pPr>
        <w:spacing w:line="360" w:lineRule="auto"/>
        <w:rPr>
          <w:rFonts w:ascii="Open Sans" w:hAnsi="Open Sans" w:cs="Open Sans"/>
          <w:sz w:val="22"/>
          <w:szCs w:val="22"/>
        </w:rPr>
      </w:pPr>
    </w:p>
    <w:p w14:paraId="28411059" w14:textId="77777777" w:rsidR="00ED51A3" w:rsidRDefault="00ED51A3" w:rsidP="0040043E">
      <w:pPr>
        <w:spacing w:line="360" w:lineRule="auto"/>
        <w:rPr>
          <w:rFonts w:ascii="Open Sans" w:hAnsi="Open Sans" w:cs="Open Sans"/>
          <w:sz w:val="22"/>
          <w:szCs w:val="22"/>
        </w:rPr>
      </w:pPr>
    </w:p>
    <w:p w14:paraId="659EB324" w14:textId="77777777" w:rsidR="00ED51A3" w:rsidRDefault="00ED51A3" w:rsidP="0040043E">
      <w:pPr>
        <w:spacing w:line="360" w:lineRule="auto"/>
        <w:rPr>
          <w:rFonts w:ascii="Open Sans" w:hAnsi="Open Sans" w:cs="Open Sans"/>
          <w:sz w:val="22"/>
          <w:szCs w:val="22"/>
        </w:rPr>
      </w:pPr>
    </w:p>
    <w:p w14:paraId="2821EA65" w14:textId="77777777" w:rsidR="00ED51A3" w:rsidRDefault="00ED51A3" w:rsidP="0040043E">
      <w:pPr>
        <w:spacing w:line="360" w:lineRule="auto"/>
        <w:rPr>
          <w:rFonts w:ascii="Open Sans" w:hAnsi="Open Sans" w:cs="Open Sans"/>
          <w:sz w:val="22"/>
          <w:szCs w:val="22"/>
        </w:rPr>
      </w:pPr>
    </w:p>
    <w:p w14:paraId="3E0819BA" w14:textId="77777777" w:rsidR="00ED51A3" w:rsidRDefault="00ED51A3" w:rsidP="0040043E">
      <w:pPr>
        <w:spacing w:line="360" w:lineRule="auto"/>
        <w:rPr>
          <w:rFonts w:ascii="Open Sans" w:hAnsi="Open Sans" w:cs="Open Sans"/>
          <w:sz w:val="22"/>
          <w:szCs w:val="22"/>
        </w:rPr>
      </w:pPr>
    </w:p>
    <w:p w14:paraId="5773E33E" w14:textId="77777777" w:rsidR="00ED51A3" w:rsidRDefault="00ED51A3" w:rsidP="0040043E">
      <w:pPr>
        <w:spacing w:line="360" w:lineRule="auto"/>
        <w:rPr>
          <w:rFonts w:ascii="Open Sans" w:hAnsi="Open Sans" w:cs="Open Sans"/>
          <w:sz w:val="22"/>
          <w:szCs w:val="22"/>
        </w:rPr>
      </w:pPr>
    </w:p>
    <w:p w14:paraId="0033E17E" w14:textId="77777777" w:rsidR="00ED51A3" w:rsidRDefault="00ED51A3" w:rsidP="0040043E">
      <w:pPr>
        <w:spacing w:line="360" w:lineRule="auto"/>
        <w:rPr>
          <w:rFonts w:ascii="Open Sans" w:hAnsi="Open Sans" w:cs="Open Sans"/>
          <w:sz w:val="22"/>
          <w:szCs w:val="22"/>
        </w:rPr>
      </w:pPr>
    </w:p>
    <w:p w14:paraId="3444844C" w14:textId="135A09BA" w:rsidR="00D93915" w:rsidRPr="0040043E" w:rsidRDefault="00844800" w:rsidP="0040043E">
      <w:pPr>
        <w:spacing w:line="360" w:lineRule="auto"/>
        <w:rPr>
          <w:rFonts w:ascii="Open Sans" w:hAnsi="Open Sans" w:cs="Open Sans"/>
          <w:sz w:val="22"/>
          <w:szCs w:val="22"/>
        </w:rPr>
      </w:pPr>
      <w:r w:rsidRPr="0040043E">
        <w:rPr>
          <w:rFonts w:ascii="Open Sans" w:hAnsi="Open Sans" w:cs="Open Sans"/>
          <w:sz w:val="22"/>
          <w:szCs w:val="22"/>
        </w:rPr>
        <w:t>P</w:t>
      </w:r>
      <w:r w:rsidR="00D93915" w:rsidRPr="0040043E">
        <w:rPr>
          <w:rFonts w:ascii="Open Sans" w:hAnsi="Open Sans" w:cs="Open Sans"/>
          <w:sz w:val="22"/>
          <w:szCs w:val="22"/>
        </w:rPr>
        <w:t>arengė</w:t>
      </w:r>
    </w:p>
    <w:p w14:paraId="15327922" w14:textId="34064496" w:rsidR="00D93915" w:rsidRPr="0040043E" w:rsidRDefault="00D93915" w:rsidP="0040043E">
      <w:pPr>
        <w:spacing w:line="360" w:lineRule="auto"/>
        <w:rPr>
          <w:rFonts w:ascii="Open Sans" w:hAnsi="Open Sans" w:cs="Open Sans"/>
          <w:sz w:val="22"/>
          <w:szCs w:val="22"/>
        </w:rPr>
      </w:pPr>
      <w:r w:rsidRPr="0040043E">
        <w:rPr>
          <w:rFonts w:ascii="Open Sans" w:hAnsi="Open Sans" w:cs="Open Sans"/>
          <w:sz w:val="22"/>
          <w:szCs w:val="22"/>
        </w:rPr>
        <w:t xml:space="preserve">Antikorupcinės </w:t>
      </w:r>
      <w:r w:rsidR="005417FA" w:rsidRPr="0040043E">
        <w:rPr>
          <w:rFonts w:ascii="Open Sans" w:hAnsi="Open Sans" w:cs="Open Sans"/>
          <w:sz w:val="22"/>
          <w:szCs w:val="22"/>
        </w:rPr>
        <w:t xml:space="preserve">atitikties </w:t>
      </w:r>
      <w:r w:rsidRPr="0040043E">
        <w:rPr>
          <w:rFonts w:ascii="Open Sans" w:hAnsi="Open Sans" w:cs="Open Sans"/>
          <w:sz w:val="22"/>
          <w:szCs w:val="22"/>
        </w:rPr>
        <w:t xml:space="preserve">funkcijos vykdytoja </w:t>
      </w:r>
      <w:r w:rsidR="00ED51A3">
        <w:rPr>
          <w:rFonts w:ascii="Open Sans" w:hAnsi="Open Sans" w:cs="Open Sans"/>
          <w:sz w:val="22"/>
          <w:szCs w:val="22"/>
        </w:rPr>
        <w:t xml:space="preserve">Aistė </w:t>
      </w:r>
      <w:proofErr w:type="spellStart"/>
      <w:r w:rsidR="00ED51A3">
        <w:rPr>
          <w:rFonts w:ascii="Open Sans" w:hAnsi="Open Sans" w:cs="Open Sans"/>
          <w:sz w:val="22"/>
          <w:szCs w:val="22"/>
        </w:rPr>
        <w:t>Tomkienė</w:t>
      </w:r>
      <w:proofErr w:type="spellEnd"/>
      <w:r w:rsidR="00086C5A" w:rsidRPr="0040043E">
        <w:rPr>
          <w:rFonts w:ascii="Open Sans" w:hAnsi="Open Sans" w:cs="Open Sans"/>
          <w:sz w:val="22"/>
          <w:szCs w:val="22"/>
        </w:rPr>
        <w:t xml:space="preserve"> </w:t>
      </w:r>
    </w:p>
    <w:sectPr w:rsidR="00D93915" w:rsidRPr="0040043E" w:rsidSect="00844800">
      <w:headerReference w:type="default" r:id="rId13"/>
      <w:footerReference w:type="default" r:id="rId14"/>
      <w:pgSz w:w="11906" w:h="16838"/>
      <w:pgMar w:top="1134"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519DB" w14:textId="77777777" w:rsidR="00146CCB" w:rsidRDefault="00146CCB" w:rsidP="009E0C8B">
      <w:r>
        <w:separator/>
      </w:r>
    </w:p>
  </w:endnote>
  <w:endnote w:type="continuationSeparator" w:id="0">
    <w:p w14:paraId="454A2CC3" w14:textId="77777777" w:rsidR="00146CCB" w:rsidRDefault="00146CCB" w:rsidP="009E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BA"/>
    <w:family w:val="auto"/>
    <w:pitch w:val="variable"/>
    <w:sig w:usb0="E00002FF" w:usb1="4000201B" w:usb2="00000028"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791B" w14:textId="0AD75702" w:rsidR="00AF6061" w:rsidRDefault="00AF6061">
    <w:pPr>
      <w:pStyle w:val="Footer"/>
      <w:jc w:val="right"/>
    </w:pPr>
  </w:p>
  <w:p w14:paraId="494D7E43" w14:textId="4EBCB957" w:rsidR="009E0C8B" w:rsidRDefault="009E0C8B" w:rsidP="009E0C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19EE" w14:textId="77777777" w:rsidR="00146CCB" w:rsidRDefault="00146CCB" w:rsidP="009E0C8B">
      <w:r>
        <w:separator/>
      </w:r>
    </w:p>
  </w:footnote>
  <w:footnote w:type="continuationSeparator" w:id="0">
    <w:p w14:paraId="0098BF10" w14:textId="77777777" w:rsidR="00146CCB" w:rsidRDefault="00146CCB" w:rsidP="009E0C8B">
      <w:r>
        <w:continuationSeparator/>
      </w:r>
    </w:p>
  </w:footnote>
  <w:footnote w:id="1">
    <w:p w14:paraId="22A32C13" w14:textId="77777777" w:rsidR="00B23E03" w:rsidRPr="008113F9" w:rsidRDefault="00B23E03" w:rsidP="00B23E03">
      <w:pPr>
        <w:pStyle w:val="FootnoteText"/>
        <w:rPr>
          <w:rFonts w:ascii="Open Sans" w:hAnsi="Open Sans" w:cs="Open Sans"/>
          <w:sz w:val="18"/>
          <w:szCs w:val="18"/>
        </w:rPr>
      </w:pPr>
      <w:r w:rsidRPr="008113F9">
        <w:rPr>
          <w:rStyle w:val="FootnoteReference"/>
          <w:rFonts w:ascii="Open Sans" w:hAnsi="Open Sans" w:cs="Open Sans"/>
          <w:sz w:val="18"/>
          <w:szCs w:val="18"/>
        </w:rPr>
        <w:footnoteRef/>
      </w:r>
      <w:r w:rsidRPr="008113F9">
        <w:rPr>
          <w:rFonts w:ascii="Open Sans" w:hAnsi="Open Sans" w:cs="Open Sans"/>
          <w:sz w:val="18"/>
          <w:szCs w:val="18"/>
        </w:rPr>
        <w:t xml:space="preserve"> VTEK 2020-01-10 pranešimas, pasiekiamas: https://www.vtek.lt/index.php/pranesimu-archyvas/691-visuomenei-kontroliuoti-viesojo-sektoriaus-sprendimu-skaidruma-nuo-siol-paprasciau</w:t>
      </w:r>
    </w:p>
  </w:footnote>
  <w:footnote w:id="2">
    <w:p w14:paraId="45F8CFBF" w14:textId="77777777" w:rsidR="005E59D9" w:rsidRDefault="005E59D9" w:rsidP="005E59D9">
      <w:pPr>
        <w:pStyle w:val="FootnoteText"/>
        <w:jc w:val="left"/>
        <w:rPr>
          <w:rFonts w:ascii="Open Sans" w:hAnsi="Open Sans" w:cs="Open Sans"/>
          <w:sz w:val="16"/>
          <w:szCs w:val="16"/>
        </w:rPr>
      </w:pPr>
      <w:r>
        <w:rPr>
          <w:rStyle w:val="FootnoteReference"/>
          <w:rFonts w:ascii="Open Sans" w:hAnsi="Open Sans" w:cs="Open Sans"/>
          <w:sz w:val="16"/>
          <w:szCs w:val="16"/>
        </w:rPr>
        <w:footnoteRef/>
      </w:r>
      <w:r>
        <w:rPr>
          <w:rFonts w:ascii="Open Sans" w:hAnsi="Open Sans" w:cs="Open Sans"/>
          <w:sz w:val="16"/>
          <w:szCs w:val="16"/>
        </w:rPr>
        <w:t xml:space="preserve"> https://www.stt.lt/naujienos/7464/pateikti-pasiulymai-zemes-ukio-ministerijai-del-ekologinio-zemes-ukio-taisykliu:2658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875688940"/>
      <w:docPartObj>
        <w:docPartGallery w:val="Page Numbers (Top of Page)"/>
        <w:docPartUnique/>
      </w:docPartObj>
    </w:sdtPr>
    <w:sdtEndPr>
      <w:rPr>
        <w:noProof/>
      </w:rPr>
    </w:sdtEndPr>
    <w:sdtContent>
      <w:p w14:paraId="43D3881A" w14:textId="64109657" w:rsidR="00FA2DF9" w:rsidRPr="00761D6E" w:rsidRDefault="00FA2DF9">
        <w:pPr>
          <w:pStyle w:val="Header"/>
          <w:jc w:val="center"/>
          <w:rPr>
            <w:rFonts w:ascii="Open Sans" w:hAnsi="Open Sans" w:cs="Open Sans"/>
            <w:sz w:val="22"/>
            <w:szCs w:val="22"/>
          </w:rPr>
        </w:pPr>
        <w:r w:rsidRPr="00761D6E">
          <w:rPr>
            <w:rFonts w:ascii="Open Sans" w:hAnsi="Open Sans" w:cs="Open Sans"/>
            <w:sz w:val="22"/>
            <w:szCs w:val="22"/>
          </w:rPr>
          <w:fldChar w:fldCharType="begin"/>
        </w:r>
        <w:r w:rsidRPr="00761D6E">
          <w:rPr>
            <w:rFonts w:ascii="Open Sans" w:hAnsi="Open Sans" w:cs="Open Sans"/>
            <w:sz w:val="22"/>
            <w:szCs w:val="22"/>
          </w:rPr>
          <w:instrText xml:space="preserve"> PAGE   \* MERGEFORMAT </w:instrText>
        </w:r>
        <w:r w:rsidRPr="00761D6E">
          <w:rPr>
            <w:rFonts w:ascii="Open Sans" w:hAnsi="Open Sans" w:cs="Open Sans"/>
            <w:sz w:val="22"/>
            <w:szCs w:val="22"/>
          </w:rPr>
          <w:fldChar w:fldCharType="separate"/>
        </w:r>
        <w:r w:rsidR="005727FB" w:rsidRPr="00761D6E">
          <w:rPr>
            <w:rFonts w:ascii="Open Sans" w:hAnsi="Open Sans" w:cs="Open Sans"/>
            <w:noProof/>
            <w:sz w:val="22"/>
            <w:szCs w:val="22"/>
          </w:rPr>
          <w:t>8</w:t>
        </w:r>
        <w:r w:rsidRPr="00761D6E">
          <w:rPr>
            <w:rFonts w:ascii="Open Sans" w:hAnsi="Open Sans" w:cs="Open Sans"/>
            <w:noProof/>
            <w:sz w:val="22"/>
            <w:szCs w:val="22"/>
          </w:rPr>
          <w:fldChar w:fldCharType="end"/>
        </w:r>
      </w:p>
    </w:sdtContent>
  </w:sdt>
  <w:p w14:paraId="5C18A08B" w14:textId="77777777" w:rsidR="00FA2DF9" w:rsidRPr="00761D6E" w:rsidRDefault="00FA2DF9">
    <w:pPr>
      <w:pStyle w:val="Header"/>
      <w:rPr>
        <w:rFonts w:ascii="Open Sans" w:hAnsi="Open Sans" w:cs="Op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287C"/>
    <w:multiLevelType w:val="hybridMultilevel"/>
    <w:tmpl w:val="CA56F7CA"/>
    <w:lvl w:ilvl="0" w:tplc="0427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4AC5893"/>
    <w:multiLevelType w:val="hybridMultilevel"/>
    <w:tmpl w:val="8CECADDC"/>
    <w:lvl w:ilvl="0" w:tplc="7292ECC6">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F3E5581"/>
    <w:multiLevelType w:val="hybridMultilevel"/>
    <w:tmpl w:val="B4A47364"/>
    <w:lvl w:ilvl="0" w:tplc="3C18CF22">
      <w:start w:val="1"/>
      <w:numFmt w:val="decimal"/>
      <w:lvlText w:val="%1."/>
      <w:lvlJc w:val="left"/>
      <w:pPr>
        <w:ind w:left="1080" w:hanging="360"/>
      </w:pPr>
      <w:rPr>
        <w:rFonts w:ascii="Open Sans" w:eastAsia="Times New Roman" w:hAnsi="Open Sans" w:cs="Open San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84A97"/>
    <w:multiLevelType w:val="hybridMultilevel"/>
    <w:tmpl w:val="6CE656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2D8805B8"/>
    <w:multiLevelType w:val="hybridMultilevel"/>
    <w:tmpl w:val="FCE0BD38"/>
    <w:lvl w:ilvl="0" w:tplc="E74E30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F2371B6"/>
    <w:multiLevelType w:val="hybridMultilevel"/>
    <w:tmpl w:val="20FE2D8E"/>
    <w:lvl w:ilvl="0" w:tplc="0427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679E5414"/>
    <w:multiLevelType w:val="hybridMultilevel"/>
    <w:tmpl w:val="A9FC9398"/>
    <w:lvl w:ilvl="0" w:tplc="9944637C">
      <w:start w:val="1"/>
      <w:numFmt w:val="decimal"/>
      <w:lvlText w:val="%1)"/>
      <w:lvlJc w:val="left"/>
      <w:pPr>
        <w:ind w:left="4330" w:hanging="360"/>
      </w:pPr>
      <w:rPr>
        <w:rFonts w:ascii="Open Sans" w:hAnsi="Open Sans" w:cs="Open Sans" w:hint="default"/>
        <w:b w:val="0"/>
        <w:i w:val="0"/>
        <w:color w:val="000000" w:themeColor="text1"/>
        <w:sz w:val="22"/>
        <w:szCs w:val="22"/>
      </w:rPr>
    </w:lvl>
    <w:lvl w:ilvl="1" w:tplc="04090019">
      <w:start w:val="1"/>
      <w:numFmt w:val="lowerLetter"/>
      <w:lvlText w:val="%2."/>
      <w:lvlJc w:val="left"/>
      <w:pPr>
        <w:ind w:left="5050" w:hanging="360"/>
      </w:pPr>
    </w:lvl>
    <w:lvl w:ilvl="2" w:tplc="0409001B">
      <w:start w:val="1"/>
      <w:numFmt w:val="lowerRoman"/>
      <w:lvlText w:val="%3."/>
      <w:lvlJc w:val="right"/>
      <w:pPr>
        <w:ind w:left="5770" w:hanging="180"/>
      </w:pPr>
    </w:lvl>
    <w:lvl w:ilvl="3" w:tplc="0409000F">
      <w:start w:val="1"/>
      <w:numFmt w:val="decimal"/>
      <w:lvlText w:val="%4."/>
      <w:lvlJc w:val="left"/>
      <w:pPr>
        <w:ind w:left="6490" w:hanging="360"/>
      </w:pPr>
    </w:lvl>
    <w:lvl w:ilvl="4" w:tplc="04090019">
      <w:start w:val="1"/>
      <w:numFmt w:val="lowerLetter"/>
      <w:lvlText w:val="%5."/>
      <w:lvlJc w:val="left"/>
      <w:pPr>
        <w:ind w:left="7210" w:hanging="360"/>
      </w:pPr>
    </w:lvl>
    <w:lvl w:ilvl="5" w:tplc="0409001B">
      <w:start w:val="1"/>
      <w:numFmt w:val="lowerRoman"/>
      <w:lvlText w:val="%6."/>
      <w:lvlJc w:val="right"/>
      <w:pPr>
        <w:ind w:left="7930" w:hanging="180"/>
      </w:pPr>
    </w:lvl>
    <w:lvl w:ilvl="6" w:tplc="0409000F">
      <w:start w:val="1"/>
      <w:numFmt w:val="decimal"/>
      <w:lvlText w:val="%7."/>
      <w:lvlJc w:val="left"/>
      <w:pPr>
        <w:ind w:left="8650" w:hanging="360"/>
      </w:pPr>
    </w:lvl>
    <w:lvl w:ilvl="7" w:tplc="04090019">
      <w:start w:val="1"/>
      <w:numFmt w:val="lowerLetter"/>
      <w:lvlText w:val="%8."/>
      <w:lvlJc w:val="left"/>
      <w:pPr>
        <w:ind w:left="9370" w:hanging="360"/>
      </w:pPr>
    </w:lvl>
    <w:lvl w:ilvl="8" w:tplc="0409001B">
      <w:start w:val="1"/>
      <w:numFmt w:val="lowerRoman"/>
      <w:lvlText w:val="%9."/>
      <w:lvlJc w:val="right"/>
      <w:pPr>
        <w:ind w:left="10090" w:hanging="180"/>
      </w:pPr>
    </w:lvl>
  </w:abstractNum>
  <w:num w:numId="1" w16cid:durableId="239485567">
    <w:abstractNumId w:val="3"/>
  </w:num>
  <w:num w:numId="2" w16cid:durableId="1444691194">
    <w:abstractNumId w:val="2"/>
  </w:num>
  <w:num w:numId="3" w16cid:durableId="1116562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134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356493">
    <w:abstractNumId w:val="1"/>
  </w:num>
  <w:num w:numId="6" w16cid:durableId="1692753798">
    <w:abstractNumId w:val="5"/>
  </w:num>
  <w:num w:numId="7" w16cid:durableId="348607074">
    <w:abstractNumId w:val="0"/>
  </w:num>
  <w:num w:numId="8" w16cid:durableId="1809973919">
    <w:abstractNumId w:val="6"/>
  </w:num>
  <w:num w:numId="9" w16cid:durableId="445464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DE"/>
    <w:rsid w:val="00006F6C"/>
    <w:rsid w:val="000209CD"/>
    <w:rsid w:val="0003200D"/>
    <w:rsid w:val="00062571"/>
    <w:rsid w:val="000654CD"/>
    <w:rsid w:val="00071E76"/>
    <w:rsid w:val="00086C5A"/>
    <w:rsid w:val="000B5EAD"/>
    <w:rsid w:val="000F5E57"/>
    <w:rsid w:val="00105773"/>
    <w:rsid w:val="00114B80"/>
    <w:rsid w:val="00123A13"/>
    <w:rsid w:val="0012760F"/>
    <w:rsid w:val="00146CCB"/>
    <w:rsid w:val="00155429"/>
    <w:rsid w:val="00167E7D"/>
    <w:rsid w:val="001756EB"/>
    <w:rsid w:val="0017644B"/>
    <w:rsid w:val="00182154"/>
    <w:rsid w:val="001A2FA4"/>
    <w:rsid w:val="001C11D2"/>
    <w:rsid w:val="001D5BF1"/>
    <w:rsid w:val="001E0894"/>
    <w:rsid w:val="001E784D"/>
    <w:rsid w:val="002015C0"/>
    <w:rsid w:val="002057D5"/>
    <w:rsid w:val="00221222"/>
    <w:rsid w:val="002510F6"/>
    <w:rsid w:val="00276227"/>
    <w:rsid w:val="002B2538"/>
    <w:rsid w:val="002B4730"/>
    <w:rsid w:val="002B57AE"/>
    <w:rsid w:val="002B6ECB"/>
    <w:rsid w:val="002C79A9"/>
    <w:rsid w:val="002D3D56"/>
    <w:rsid w:val="002E2F33"/>
    <w:rsid w:val="00304F49"/>
    <w:rsid w:val="00305A4A"/>
    <w:rsid w:val="00324CC9"/>
    <w:rsid w:val="00331B22"/>
    <w:rsid w:val="00364525"/>
    <w:rsid w:val="00376E55"/>
    <w:rsid w:val="00391CAD"/>
    <w:rsid w:val="003A0BDF"/>
    <w:rsid w:val="003D2B63"/>
    <w:rsid w:val="003D3F12"/>
    <w:rsid w:val="003F22BF"/>
    <w:rsid w:val="0040043E"/>
    <w:rsid w:val="00401739"/>
    <w:rsid w:val="00405C5D"/>
    <w:rsid w:val="004328E4"/>
    <w:rsid w:val="00436FE6"/>
    <w:rsid w:val="0045292E"/>
    <w:rsid w:val="00453403"/>
    <w:rsid w:val="00460DBB"/>
    <w:rsid w:val="00462030"/>
    <w:rsid w:val="004B6B83"/>
    <w:rsid w:val="004C09C4"/>
    <w:rsid w:val="004F044C"/>
    <w:rsid w:val="0050287B"/>
    <w:rsid w:val="0050779C"/>
    <w:rsid w:val="00513925"/>
    <w:rsid w:val="0053278D"/>
    <w:rsid w:val="005417FA"/>
    <w:rsid w:val="0054358F"/>
    <w:rsid w:val="005727FB"/>
    <w:rsid w:val="00573EA9"/>
    <w:rsid w:val="00574215"/>
    <w:rsid w:val="00586567"/>
    <w:rsid w:val="0059335E"/>
    <w:rsid w:val="005937B5"/>
    <w:rsid w:val="005D7D6C"/>
    <w:rsid w:val="005E42D4"/>
    <w:rsid w:val="005E59D9"/>
    <w:rsid w:val="00605146"/>
    <w:rsid w:val="006060EC"/>
    <w:rsid w:val="00610C57"/>
    <w:rsid w:val="00610D11"/>
    <w:rsid w:val="00611B49"/>
    <w:rsid w:val="0061696F"/>
    <w:rsid w:val="00624A07"/>
    <w:rsid w:val="00627F85"/>
    <w:rsid w:val="0063343D"/>
    <w:rsid w:val="00666E92"/>
    <w:rsid w:val="00670FBA"/>
    <w:rsid w:val="0067335A"/>
    <w:rsid w:val="006873BE"/>
    <w:rsid w:val="0069722D"/>
    <w:rsid w:val="006A6D1A"/>
    <w:rsid w:val="006B09F9"/>
    <w:rsid w:val="007142CF"/>
    <w:rsid w:val="00736309"/>
    <w:rsid w:val="007514B8"/>
    <w:rsid w:val="007533B3"/>
    <w:rsid w:val="00761D6E"/>
    <w:rsid w:val="00762C15"/>
    <w:rsid w:val="007631BF"/>
    <w:rsid w:val="00780148"/>
    <w:rsid w:val="00792FC7"/>
    <w:rsid w:val="00794FED"/>
    <w:rsid w:val="007B5F58"/>
    <w:rsid w:val="007E59CE"/>
    <w:rsid w:val="007F26C6"/>
    <w:rsid w:val="0080010B"/>
    <w:rsid w:val="00810C57"/>
    <w:rsid w:val="008113F9"/>
    <w:rsid w:val="00844800"/>
    <w:rsid w:val="0085732B"/>
    <w:rsid w:val="008672F0"/>
    <w:rsid w:val="00871941"/>
    <w:rsid w:val="008770E2"/>
    <w:rsid w:val="00883781"/>
    <w:rsid w:val="00886848"/>
    <w:rsid w:val="00893493"/>
    <w:rsid w:val="00894ED4"/>
    <w:rsid w:val="008A3DFA"/>
    <w:rsid w:val="008B4A71"/>
    <w:rsid w:val="008C44C2"/>
    <w:rsid w:val="008C6928"/>
    <w:rsid w:val="008D2ADA"/>
    <w:rsid w:val="008E14F9"/>
    <w:rsid w:val="008E603F"/>
    <w:rsid w:val="00913129"/>
    <w:rsid w:val="00913EDE"/>
    <w:rsid w:val="00984A2D"/>
    <w:rsid w:val="00985F53"/>
    <w:rsid w:val="009A1C63"/>
    <w:rsid w:val="009D42DB"/>
    <w:rsid w:val="009D7BF6"/>
    <w:rsid w:val="009E0C8B"/>
    <w:rsid w:val="00A06B49"/>
    <w:rsid w:val="00A31713"/>
    <w:rsid w:val="00A4115F"/>
    <w:rsid w:val="00A43EBB"/>
    <w:rsid w:val="00A47BFC"/>
    <w:rsid w:val="00A81800"/>
    <w:rsid w:val="00AB213E"/>
    <w:rsid w:val="00AB6AD9"/>
    <w:rsid w:val="00AC4875"/>
    <w:rsid w:val="00AE33CF"/>
    <w:rsid w:val="00AF6061"/>
    <w:rsid w:val="00B04FF3"/>
    <w:rsid w:val="00B12896"/>
    <w:rsid w:val="00B23CBD"/>
    <w:rsid w:val="00B23E03"/>
    <w:rsid w:val="00B629BA"/>
    <w:rsid w:val="00B64D92"/>
    <w:rsid w:val="00B73281"/>
    <w:rsid w:val="00B80FDB"/>
    <w:rsid w:val="00B8271B"/>
    <w:rsid w:val="00B84E02"/>
    <w:rsid w:val="00B86699"/>
    <w:rsid w:val="00B93091"/>
    <w:rsid w:val="00BA3B64"/>
    <w:rsid w:val="00BA4EE1"/>
    <w:rsid w:val="00BB7559"/>
    <w:rsid w:val="00BD67F8"/>
    <w:rsid w:val="00BE1E33"/>
    <w:rsid w:val="00BE6E2F"/>
    <w:rsid w:val="00BF5158"/>
    <w:rsid w:val="00C169E1"/>
    <w:rsid w:val="00C461B1"/>
    <w:rsid w:val="00C4622A"/>
    <w:rsid w:val="00C623A8"/>
    <w:rsid w:val="00C76353"/>
    <w:rsid w:val="00C83E61"/>
    <w:rsid w:val="00CE72F9"/>
    <w:rsid w:val="00D042E4"/>
    <w:rsid w:val="00D1238B"/>
    <w:rsid w:val="00D317FD"/>
    <w:rsid w:val="00D3200F"/>
    <w:rsid w:val="00D43625"/>
    <w:rsid w:val="00D43B43"/>
    <w:rsid w:val="00D5578E"/>
    <w:rsid w:val="00D56C94"/>
    <w:rsid w:val="00D615DB"/>
    <w:rsid w:val="00D82D0B"/>
    <w:rsid w:val="00D93915"/>
    <w:rsid w:val="00DA15AC"/>
    <w:rsid w:val="00DA728C"/>
    <w:rsid w:val="00DE0E28"/>
    <w:rsid w:val="00DF3C5A"/>
    <w:rsid w:val="00E11E2F"/>
    <w:rsid w:val="00E14FA0"/>
    <w:rsid w:val="00E239C1"/>
    <w:rsid w:val="00E329A1"/>
    <w:rsid w:val="00E37C34"/>
    <w:rsid w:val="00E40E86"/>
    <w:rsid w:val="00E42CAF"/>
    <w:rsid w:val="00E43E2C"/>
    <w:rsid w:val="00E51DEA"/>
    <w:rsid w:val="00E520AE"/>
    <w:rsid w:val="00E557E9"/>
    <w:rsid w:val="00E5735B"/>
    <w:rsid w:val="00E71E31"/>
    <w:rsid w:val="00E73319"/>
    <w:rsid w:val="00E80576"/>
    <w:rsid w:val="00E81C37"/>
    <w:rsid w:val="00E86498"/>
    <w:rsid w:val="00EA595A"/>
    <w:rsid w:val="00EC31A5"/>
    <w:rsid w:val="00ED18FA"/>
    <w:rsid w:val="00ED51A3"/>
    <w:rsid w:val="00EF1B95"/>
    <w:rsid w:val="00F057FF"/>
    <w:rsid w:val="00F25B6B"/>
    <w:rsid w:val="00F33E12"/>
    <w:rsid w:val="00F531A5"/>
    <w:rsid w:val="00F5357C"/>
    <w:rsid w:val="00F54B9C"/>
    <w:rsid w:val="00F912DA"/>
    <w:rsid w:val="00FA2DF9"/>
    <w:rsid w:val="00FC36EF"/>
    <w:rsid w:val="00FF12B1"/>
    <w:rsid w:val="00FF72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3474"/>
  <w15:docId w15:val="{0F24EAA5-A7AD-4FDF-8CCA-D896FBC0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DE"/>
    <w:pPr>
      <w:spacing w:after="0" w:line="240" w:lineRule="auto"/>
    </w:pPr>
    <w:rPr>
      <w:rFonts w:ascii="Times New Roman" w:eastAsia="Times New Roman" w:hAnsi="Times New Roman" w:cs="Times New Roman"/>
      <w:sz w:val="24"/>
      <w:szCs w:val="20"/>
    </w:rPr>
  </w:style>
  <w:style w:type="paragraph" w:styleId="Heading2">
    <w:name w:val="heading 2"/>
    <w:next w:val="Normal"/>
    <w:link w:val="Heading2Char"/>
    <w:uiPriority w:val="9"/>
    <w:semiHidden/>
    <w:unhideWhenUsed/>
    <w:qFormat/>
    <w:rsid w:val="00364525"/>
    <w:pPr>
      <w:keepNext/>
      <w:keepLines/>
      <w:spacing w:after="1" w:line="264" w:lineRule="auto"/>
      <w:ind w:left="3140" w:hanging="10"/>
      <w:jc w:val="center"/>
      <w:outlineLvl w:val="1"/>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EDE"/>
    <w:rPr>
      <w:rFonts w:ascii="Tahoma" w:hAnsi="Tahoma" w:cs="Tahoma"/>
      <w:sz w:val="16"/>
      <w:szCs w:val="16"/>
    </w:rPr>
  </w:style>
  <w:style w:type="character" w:customStyle="1" w:styleId="BalloonTextChar">
    <w:name w:val="Balloon Text Char"/>
    <w:basedOn w:val="DefaultParagraphFont"/>
    <w:link w:val="BalloonText"/>
    <w:uiPriority w:val="99"/>
    <w:semiHidden/>
    <w:rsid w:val="00913EDE"/>
    <w:rPr>
      <w:rFonts w:ascii="Tahoma" w:eastAsia="Times New Roman" w:hAnsi="Tahoma" w:cs="Tahoma"/>
      <w:sz w:val="16"/>
      <w:szCs w:val="16"/>
    </w:rPr>
  </w:style>
  <w:style w:type="table" w:customStyle="1" w:styleId="Style1">
    <w:name w:val="Style1"/>
    <w:basedOn w:val="TableNormal"/>
    <w:uiPriority w:val="99"/>
    <w:rsid w:val="00913EDE"/>
    <w:pPr>
      <w:spacing w:after="0" w:line="240" w:lineRule="auto"/>
    </w:pPr>
    <w:tblPr/>
  </w:style>
  <w:style w:type="character" w:styleId="Hyperlink">
    <w:name w:val="Hyperlink"/>
    <w:basedOn w:val="DefaultParagraphFont"/>
    <w:uiPriority w:val="99"/>
    <w:unhideWhenUsed/>
    <w:rsid w:val="00780148"/>
    <w:rPr>
      <w:color w:val="0000FF" w:themeColor="hyperlink"/>
      <w:u w:val="single"/>
    </w:rPr>
  </w:style>
  <w:style w:type="paragraph" w:styleId="Header">
    <w:name w:val="header"/>
    <w:basedOn w:val="Normal"/>
    <w:link w:val="HeaderChar"/>
    <w:unhideWhenUsed/>
    <w:rsid w:val="009E0C8B"/>
    <w:pPr>
      <w:tabs>
        <w:tab w:val="center" w:pos="4819"/>
        <w:tab w:val="right" w:pos="9638"/>
      </w:tabs>
    </w:pPr>
  </w:style>
  <w:style w:type="character" w:customStyle="1" w:styleId="HeaderChar">
    <w:name w:val="Header Char"/>
    <w:basedOn w:val="DefaultParagraphFont"/>
    <w:link w:val="Header"/>
    <w:rsid w:val="009E0C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E0C8B"/>
    <w:pPr>
      <w:tabs>
        <w:tab w:val="center" w:pos="4819"/>
        <w:tab w:val="right" w:pos="9638"/>
      </w:tabs>
    </w:pPr>
  </w:style>
  <w:style w:type="character" w:customStyle="1" w:styleId="FooterChar">
    <w:name w:val="Footer Char"/>
    <w:basedOn w:val="DefaultParagraphFont"/>
    <w:link w:val="Footer"/>
    <w:uiPriority w:val="99"/>
    <w:rsid w:val="009E0C8B"/>
    <w:rPr>
      <w:rFonts w:ascii="Times New Roman" w:eastAsia="Times New Roman" w:hAnsi="Times New Roman" w:cs="Times New Roman"/>
      <w:sz w:val="24"/>
      <w:szCs w:val="20"/>
    </w:rPr>
  </w:style>
  <w:style w:type="paragraph" w:styleId="BodyText2">
    <w:name w:val="Body Text 2"/>
    <w:basedOn w:val="Normal"/>
    <w:link w:val="BodyText2Char"/>
    <w:rsid w:val="00FA2DF9"/>
    <w:pPr>
      <w:spacing w:after="120" w:line="480" w:lineRule="auto"/>
    </w:pPr>
    <w:rPr>
      <w:szCs w:val="24"/>
    </w:rPr>
  </w:style>
  <w:style w:type="character" w:customStyle="1" w:styleId="BodyText2Char">
    <w:name w:val="Body Text 2 Char"/>
    <w:basedOn w:val="DefaultParagraphFont"/>
    <w:link w:val="BodyText2"/>
    <w:rsid w:val="00FA2DF9"/>
    <w:rPr>
      <w:rFonts w:ascii="Times New Roman" w:eastAsia="Times New Roman" w:hAnsi="Times New Roman" w:cs="Times New Roman"/>
      <w:sz w:val="24"/>
      <w:szCs w:val="24"/>
    </w:rPr>
  </w:style>
  <w:style w:type="character" w:customStyle="1" w:styleId="datametai">
    <w:name w:val="datametai"/>
    <w:rsid w:val="00FA2DF9"/>
  </w:style>
  <w:style w:type="character" w:styleId="CommentReference">
    <w:name w:val="annotation reference"/>
    <w:basedOn w:val="DefaultParagraphFont"/>
    <w:uiPriority w:val="99"/>
    <w:semiHidden/>
    <w:unhideWhenUsed/>
    <w:rsid w:val="00F531A5"/>
    <w:rPr>
      <w:sz w:val="16"/>
      <w:szCs w:val="16"/>
    </w:rPr>
  </w:style>
  <w:style w:type="paragraph" w:styleId="CommentText">
    <w:name w:val="annotation text"/>
    <w:basedOn w:val="Normal"/>
    <w:link w:val="CommentTextChar"/>
    <w:uiPriority w:val="99"/>
    <w:semiHidden/>
    <w:unhideWhenUsed/>
    <w:rsid w:val="00F531A5"/>
    <w:rPr>
      <w:sz w:val="20"/>
    </w:rPr>
  </w:style>
  <w:style w:type="character" w:customStyle="1" w:styleId="CommentTextChar">
    <w:name w:val="Comment Text Char"/>
    <w:basedOn w:val="DefaultParagraphFont"/>
    <w:link w:val="CommentText"/>
    <w:uiPriority w:val="99"/>
    <w:semiHidden/>
    <w:rsid w:val="00F53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31A5"/>
    <w:rPr>
      <w:b/>
      <w:bCs/>
    </w:rPr>
  </w:style>
  <w:style w:type="character" w:customStyle="1" w:styleId="CommentSubjectChar">
    <w:name w:val="Comment Subject Char"/>
    <w:basedOn w:val="CommentTextChar"/>
    <w:link w:val="CommentSubject"/>
    <w:uiPriority w:val="99"/>
    <w:semiHidden/>
    <w:rsid w:val="00F531A5"/>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23E03"/>
  </w:style>
  <w:style w:type="paragraph" w:styleId="ListParagraph">
    <w:name w:val="List Paragraph"/>
    <w:aliases w:val="List Paragraph Red,Bullet EY,List Paragraph21,List Paragraph1,List Paragraph2,lp1,Bullet 1,Use Case List Paragraph,Numbering,ERP-List Paragraph,List Paragraph11,List Paragraph111"/>
    <w:basedOn w:val="Normal"/>
    <w:link w:val="ListParagraphChar1"/>
    <w:uiPriority w:val="34"/>
    <w:qFormat/>
    <w:rsid w:val="00B23E03"/>
    <w:pPr>
      <w:spacing w:after="200" w:line="276" w:lineRule="auto"/>
      <w:ind w:left="720"/>
      <w:contextualSpacing/>
      <w:jc w:val="both"/>
    </w:pPr>
    <w:rPr>
      <w:rFonts w:ascii="Calibri" w:eastAsiaTheme="minorHAnsi" w:hAnsi="Calibri" w:cstheme="minorBidi"/>
      <w:sz w:val="22"/>
      <w:szCs w:val="22"/>
    </w:rPr>
  </w:style>
  <w:style w:type="character" w:customStyle="1" w:styleId="ListParagraphChar1">
    <w:name w:val="List Paragraph Char1"/>
    <w:aliases w:val="List Paragraph Red Char1,Bullet EY Char1,List Paragraph21 Char1,List Paragraph1 Char1,List Paragraph2 Char1,lp1 Char1,Bullet 1 Char1,Use Case List Paragraph Char1,Numbering Char1,ERP-List Paragraph Char1,List Paragraph11 Char1"/>
    <w:basedOn w:val="DefaultParagraphFont"/>
    <w:link w:val="ListParagraph"/>
    <w:uiPriority w:val="34"/>
    <w:rsid w:val="00B23E03"/>
    <w:rPr>
      <w:rFonts w:ascii="Calibri" w:hAnsi="Calibri"/>
    </w:rPr>
  </w:style>
  <w:style w:type="paragraph" w:styleId="FootnoteText">
    <w:name w:val="footnote text"/>
    <w:basedOn w:val="Normal"/>
    <w:link w:val="FootnoteTextChar"/>
    <w:uiPriority w:val="99"/>
    <w:semiHidden/>
    <w:unhideWhenUsed/>
    <w:rsid w:val="00B23E03"/>
    <w:pPr>
      <w:jc w:val="both"/>
    </w:pPr>
    <w:rPr>
      <w:rFonts w:ascii="Calibri" w:eastAsiaTheme="minorHAnsi" w:hAnsi="Calibri" w:cstheme="minorBidi"/>
      <w:sz w:val="20"/>
    </w:rPr>
  </w:style>
  <w:style w:type="character" w:customStyle="1" w:styleId="FootnoteTextChar">
    <w:name w:val="Footnote Text Char"/>
    <w:basedOn w:val="DefaultParagraphFont"/>
    <w:link w:val="FootnoteText"/>
    <w:uiPriority w:val="99"/>
    <w:semiHidden/>
    <w:rsid w:val="00B23E03"/>
    <w:rPr>
      <w:rFonts w:ascii="Calibri" w:hAnsi="Calibri"/>
      <w:sz w:val="20"/>
      <w:szCs w:val="20"/>
    </w:rPr>
  </w:style>
  <w:style w:type="character" w:styleId="FootnoteReference">
    <w:name w:val="footnote reference"/>
    <w:basedOn w:val="DefaultParagraphFont"/>
    <w:uiPriority w:val="99"/>
    <w:semiHidden/>
    <w:unhideWhenUsed/>
    <w:rsid w:val="00B23E03"/>
    <w:rPr>
      <w:vertAlign w:val="superscript"/>
    </w:rPr>
  </w:style>
  <w:style w:type="character" w:customStyle="1" w:styleId="ListParagraphChar">
    <w:name w:val="List Paragraph Char"/>
    <w:aliases w:val="List Paragraph Red Char,Bullet EY Char,List Paragraph21 Char,List Paragraph1 Char,List Paragraph2 Char,lp1 Char,Bullet 1 Char,Use Case List Paragraph Char,Numbering Char,ERP-List Paragraph Char,List Paragraph11 Char"/>
    <w:basedOn w:val="DefaultParagraphFont"/>
    <w:uiPriority w:val="34"/>
    <w:locked/>
    <w:rsid w:val="00364525"/>
    <w:rPr>
      <w:rFonts w:ascii="Calibri" w:hAnsi="Calibri" w:cs="Calibri"/>
    </w:rPr>
  </w:style>
  <w:style w:type="character" w:customStyle="1" w:styleId="Heading2Char">
    <w:name w:val="Heading 2 Char"/>
    <w:basedOn w:val="DefaultParagraphFont"/>
    <w:link w:val="Heading2"/>
    <w:uiPriority w:val="9"/>
    <w:semiHidden/>
    <w:rsid w:val="00364525"/>
    <w:rPr>
      <w:rFonts w:ascii="Times New Roman" w:eastAsia="Times New Roman" w:hAnsi="Times New Roman" w:cs="Times New Roman"/>
      <w:color w:val="000000"/>
      <w:sz w:val="24"/>
      <w:lang w:val="en-US"/>
    </w:rPr>
  </w:style>
  <w:style w:type="paragraph" w:styleId="NormalWeb">
    <w:name w:val="Normal (Web)"/>
    <w:basedOn w:val="Normal"/>
    <w:uiPriority w:val="99"/>
    <w:unhideWhenUsed/>
    <w:rsid w:val="007B5F58"/>
    <w:pPr>
      <w:spacing w:before="100" w:beforeAutospacing="1" w:after="100" w:afterAutospacing="1"/>
    </w:pPr>
    <w:rPr>
      <w:szCs w:val="24"/>
      <w:lang w:val="en-GB" w:eastAsia="en-GB"/>
    </w:rPr>
  </w:style>
  <w:style w:type="character" w:customStyle="1" w:styleId="dlxnowrap">
    <w:name w:val="dlxnowrap"/>
    <w:basedOn w:val="DefaultParagraphFont"/>
    <w:rsid w:val="009D42DB"/>
  </w:style>
  <w:style w:type="character" w:customStyle="1" w:styleId="NoSpacingChar">
    <w:name w:val="No Spacing Char"/>
    <w:link w:val="NoSpacing"/>
    <w:uiPriority w:val="1"/>
    <w:locked/>
    <w:rsid w:val="005E59D9"/>
  </w:style>
  <w:style w:type="paragraph" w:styleId="NoSpacing">
    <w:name w:val="No Spacing"/>
    <w:link w:val="NoSpacingChar"/>
    <w:uiPriority w:val="1"/>
    <w:qFormat/>
    <w:rsid w:val="005E59D9"/>
    <w:pPr>
      <w:spacing w:after="0" w:line="240" w:lineRule="auto"/>
    </w:pPr>
  </w:style>
  <w:style w:type="character" w:customStyle="1" w:styleId="dlx-ws-normal">
    <w:name w:val="dlx-ws-normal"/>
    <w:basedOn w:val="DefaultParagraphFont"/>
    <w:rsid w:val="00D1238B"/>
  </w:style>
  <w:style w:type="character" w:customStyle="1" w:styleId="Bodytext2Bold">
    <w:name w:val="Body text (2) + Bold"/>
    <w:aliases w:val="Scale 20%"/>
    <w:basedOn w:val="DefaultParagraphFont"/>
    <w:rsid w:val="00D1238B"/>
    <w:rPr>
      <w:rFonts w:ascii="Times New Roman" w:eastAsia="Times New Roman" w:hAnsi="Times New Roman" w:cs="Times New Roman" w:hint="default"/>
      <w:b/>
      <w:bCs/>
      <w:i w:val="0"/>
      <w:iCs w:val="0"/>
      <w:smallCaps w:val="0"/>
      <w:strike w:val="0"/>
      <w:dstrike w:val="0"/>
      <w:color w:val="000000"/>
      <w:spacing w:val="0"/>
      <w:w w:val="20"/>
      <w:position w:val="0"/>
      <w:sz w:val="22"/>
      <w:szCs w:val="22"/>
      <w:u w:val="none"/>
      <w:effect w:val="none"/>
      <w:shd w:val="clear" w:color="auto" w:fill="FFFFFF"/>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586304366">
      <w:bodyDiv w:val="1"/>
      <w:marLeft w:val="0"/>
      <w:marRight w:val="0"/>
      <w:marTop w:val="0"/>
      <w:marBottom w:val="0"/>
      <w:divBdr>
        <w:top w:val="none" w:sz="0" w:space="0" w:color="auto"/>
        <w:left w:val="none" w:sz="0" w:space="0" w:color="auto"/>
        <w:bottom w:val="none" w:sz="0" w:space="0" w:color="auto"/>
        <w:right w:val="none" w:sz="0" w:space="0" w:color="auto"/>
      </w:divBdr>
    </w:div>
    <w:div w:id="592786445">
      <w:bodyDiv w:val="1"/>
      <w:marLeft w:val="0"/>
      <w:marRight w:val="0"/>
      <w:marTop w:val="0"/>
      <w:marBottom w:val="0"/>
      <w:divBdr>
        <w:top w:val="none" w:sz="0" w:space="0" w:color="auto"/>
        <w:left w:val="none" w:sz="0" w:space="0" w:color="auto"/>
        <w:bottom w:val="none" w:sz="0" w:space="0" w:color="auto"/>
        <w:right w:val="none" w:sz="0" w:space="0" w:color="auto"/>
      </w:divBdr>
    </w:div>
    <w:div w:id="714230735">
      <w:bodyDiv w:val="1"/>
      <w:marLeft w:val="0"/>
      <w:marRight w:val="0"/>
      <w:marTop w:val="0"/>
      <w:marBottom w:val="0"/>
      <w:divBdr>
        <w:top w:val="none" w:sz="0" w:space="0" w:color="auto"/>
        <w:left w:val="none" w:sz="0" w:space="0" w:color="auto"/>
        <w:bottom w:val="none" w:sz="0" w:space="0" w:color="auto"/>
        <w:right w:val="none" w:sz="0" w:space="0" w:color="auto"/>
      </w:divBdr>
    </w:div>
    <w:div w:id="794836419">
      <w:bodyDiv w:val="1"/>
      <w:marLeft w:val="0"/>
      <w:marRight w:val="0"/>
      <w:marTop w:val="0"/>
      <w:marBottom w:val="0"/>
      <w:divBdr>
        <w:top w:val="none" w:sz="0" w:space="0" w:color="auto"/>
        <w:left w:val="none" w:sz="0" w:space="0" w:color="auto"/>
        <w:bottom w:val="none" w:sz="0" w:space="0" w:color="auto"/>
        <w:right w:val="none" w:sz="0" w:space="0" w:color="auto"/>
      </w:divBdr>
    </w:div>
    <w:div w:id="956906428">
      <w:bodyDiv w:val="1"/>
      <w:marLeft w:val="0"/>
      <w:marRight w:val="0"/>
      <w:marTop w:val="0"/>
      <w:marBottom w:val="0"/>
      <w:divBdr>
        <w:top w:val="none" w:sz="0" w:space="0" w:color="auto"/>
        <w:left w:val="none" w:sz="0" w:space="0" w:color="auto"/>
        <w:bottom w:val="none" w:sz="0" w:space="0" w:color="auto"/>
        <w:right w:val="none" w:sz="0" w:space="0" w:color="auto"/>
      </w:divBdr>
    </w:div>
    <w:div w:id="1090352950">
      <w:bodyDiv w:val="1"/>
      <w:marLeft w:val="0"/>
      <w:marRight w:val="0"/>
      <w:marTop w:val="0"/>
      <w:marBottom w:val="0"/>
      <w:divBdr>
        <w:top w:val="none" w:sz="0" w:space="0" w:color="auto"/>
        <w:left w:val="none" w:sz="0" w:space="0" w:color="auto"/>
        <w:bottom w:val="none" w:sz="0" w:space="0" w:color="auto"/>
        <w:right w:val="none" w:sz="0" w:space="0" w:color="auto"/>
      </w:divBdr>
    </w:div>
    <w:div w:id="1178084866">
      <w:bodyDiv w:val="1"/>
      <w:marLeft w:val="0"/>
      <w:marRight w:val="0"/>
      <w:marTop w:val="0"/>
      <w:marBottom w:val="0"/>
      <w:divBdr>
        <w:top w:val="none" w:sz="0" w:space="0" w:color="auto"/>
        <w:left w:val="none" w:sz="0" w:space="0" w:color="auto"/>
        <w:bottom w:val="none" w:sz="0" w:space="0" w:color="auto"/>
        <w:right w:val="none" w:sz="0" w:space="0" w:color="auto"/>
      </w:divBdr>
    </w:div>
    <w:div w:id="1542790270">
      <w:bodyDiv w:val="1"/>
      <w:marLeft w:val="0"/>
      <w:marRight w:val="0"/>
      <w:marTop w:val="0"/>
      <w:marBottom w:val="0"/>
      <w:divBdr>
        <w:top w:val="none" w:sz="0" w:space="0" w:color="auto"/>
        <w:left w:val="none" w:sz="0" w:space="0" w:color="auto"/>
        <w:bottom w:val="none" w:sz="0" w:space="0" w:color="auto"/>
        <w:right w:val="none" w:sz="0" w:space="0" w:color="auto"/>
      </w:divBdr>
    </w:div>
    <w:div w:id="1628194719">
      <w:bodyDiv w:val="1"/>
      <w:marLeft w:val="0"/>
      <w:marRight w:val="0"/>
      <w:marTop w:val="0"/>
      <w:marBottom w:val="0"/>
      <w:divBdr>
        <w:top w:val="none" w:sz="0" w:space="0" w:color="auto"/>
        <w:left w:val="none" w:sz="0" w:space="0" w:color="auto"/>
        <w:bottom w:val="none" w:sz="0" w:space="0" w:color="auto"/>
        <w:right w:val="none" w:sz="0" w:space="0" w:color="auto"/>
      </w:divBdr>
    </w:div>
    <w:div w:id="1731925948">
      <w:bodyDiv w:val="1"/>
      <w:marLeft w:val="0"/>
      <w:marRight w:val="0"/>
      <w:marTop w:val="0"/>
      <w:marBottom w:val="0"/>
      <w:divBdr>
        <w:top w:val="none" w:sz="0" w:space="0" w:color="auto"/>
        <w:left w:val="none" w:sz="0" w:space="0" w:color="auto"/>
        <w:bottom w:val="none" w:sz="0" w:space="0" w:color="auto"/>
        <w:right w:val="none" w:sz="0" w:space="0" w:color="auto"/>
      </w:divBdr>
    </w:div>
    <w:div w:id="1849907654">
      <w:bodyDiv w:val="1"/>
      <w:marLeft w:val="0"/>
      <w:marRight w:val="0"/>
      <w:marTop w:val="0"/>
      <w:marBottom w:val="0"/>
      <w:divBdr>
        <w:top w:val="none" w:sz="0" w:space="0" w:color="auto"/>
        <w:left w:val="none" w:sz="0" w:space="0" w:color="auto"/>
        <w:bottom w:val="none" w:sz="0" w:space="0" w:color="auto"/>
        <w:right w:val="none" w:sz="0" w:space="0" w:color="auto"/>
      </w:divBdr>
    </w:div>
    <w:div w:id="19651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72406C51E392541A9614BE5E57B84BB" ma:contentTypeVersion="1" ma:contentTypeDescription="Kurkite naują dokumentą." ma:contentTypeScope="" ma:versionID="a081cbb04ead270bdc51e28a9dca23da">
  <xsd:schema xmlns:xsd="http://www.w3.org/2001/XMLSchema" xmlns:xs="http://www.w3.org/2001/XMLSchema" xmlns:p="http://schemas.microsoft.com/office/2006/metadata/properties" targetNamespace="http://schemas.microsoft.com/office/2006/metadata/properties" ma:root="true" ma:fieldsID="167e7e053095bd9fbec0612eed1cbf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BE14-AED4-4C65-99B0-F58EFB47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EE4E0-613A-487D-B34D-E3F2B86F0998}">
  <ds:schemaRefs>
    <ds:schemaRef ds:uri="http://schemas.microsoft.com/sharepoint/v3/contenttype/forms"/>
  </ds:schemaRefs>
</ds:datastoreItem>
</file>

<file path=customXml/itemProps3.xml><?xml version="1.0" encoding="utf-8"?>
<ds:datastoreItem xmlns:ds="http://schemas.openxmlformats.org/officeDocument/2006/customXml" ds:itemID="{3072E4D9-A9AF-4F02-B989-0DD3B42B60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F2ED5-72A9-47A6-AF31-4B51B08B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14544</Words>
  <Characters>8291</Characters>
  <Application>Microsoft Office Word</Application>
  <DocSecurity>0</DocSecurity>
  <Lines>69</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Gustė</dc:creator>
  <cp:keywords/>
  <dc:description/>
  <cp:lastModifiedBy>Lawyer Aiste Tomkiene</cp:lastModifiedBy>
  <cp:revision>2</cp:revision>
  <cp:lastPrinted>2017-03-24T06:12:00Z</cp:lastPrinted>
  <dcterms:created xsi:type="dcterms:W3CDTF">2024-09-09T06:25:00Z</dcterms:created>
  <dcterms:modified xsi:type="dcterms:W3CDTF">2024-09-09T06:25:00Z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0x010100E72406C51E392541A9614BE5E57B84BB</vt:lpwstr>
  </property>
</Properties>
</file>